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B4A" w:rsidRPr="00AE1FDC" w:rsidRDefault="003B7851" w:rsidP="00AE1FDC">
      <w:pPr>
        <w:jc w:val="center"/>
        <w:rPr>
          <w:rFonts w:hint="eastAsia"/>
        </w:rPr>
      </w:pPr>
      <w:r w:rsidRPr="00AE1FDC">
        <w:rPr>
          <w:rFonts w:hint="eastAsia"/>
          <w:b/>
          <w:bCs/>
          <w:sz w:val="30"/>
          <w:szCs w:val="30"/>
          <w:shd w:val="clear" w:color="auto" w:fill="FFFFFF"/>
        </w:rPr>
        <w:t>泰州学院图书馆密集书库图书搬迁询价通知书</w:t>
      </w:r>
    </w:p>
    <w:p w:rsidR="003B7851" w:rsidRDefault="003B7851">
      <w:pPr>
        <w:rPr>
          <w:rFonts w:hint="eastAsia"/>
        </w:rPr>
      </w:pP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泰州学院拟将拟将春晖、迎春两校区图书搬迁至新校区密集书库，现采用询价方式公开采购相关服务，欢迎有资格的投标商前来参加本次采购活动。具体内容如下：</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b/>
          <w:bCs/>
          <w:color w:val="262626"/>
          <w:kern w:val="0"/>
          <w:sz w:val="30"/>
        </w:rPr>
        <w:t>一、项目概况</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1.项目名称：泰州学院图书馆密集书库图书搬迁项目</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2.采购编号：TZXYZBCG20160701</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3.采购预算：9.43万元整</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b/>
          <w:bCs/>
          <w:color w:val="262626"/>
          <w:kern w:val="0"/>
          <w:sz w:val="30"/>
        </w:rPr>
        <w:t>二、投标商资质</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1.投标商须符合《中华人民共和国政府采购法》第二十二条、《中华人民共和国政府采购法实施条例》第十七条的规定。</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2.投标商必须是中国境内注册的具有独立承担民事责任能力的企事业法人、个体工商户。</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3.本次招标不接受联合体投标。</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4.本次招标必须由法定代表人或其委托代理人（具有法定代表人签署的授权书）参加。</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b/>
          <w:bCs/>
          <w:color w:val="262626"/>
          <w:kern w:val="0"/>
          <w:sz w:val="30"/>
        </w:rPr>
        <w:t>三、业务需求</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lastRenderedPageBreak/>
        <w:t>（一）搬迁内容</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1.将泰州学院春晖、迎春校区图书馆图书总计228909册（其中52464册图书已打包）打包、</w:t>
      </w:r>
      <w:proofErr w:type="gramStart"/>
      <w:r w:rsidRPr="00AE1FDC">
        <w:rPr>
          <w:rFonts w:ascii="仿宋_GB2312" w:eastAsia="仿宋_GB2312" w:hAnsi="Calibri" w:cs="Calibri" w:hint="eastAsia"/>
          <w:color w:val="262626"/>
          <w:kern w:val="0"/>
          <w:sz w:val="30"/>
          <w:szCs w:val="30"/>
        </w:rPr>
        <w:t>搬迁至济川</w:t>
      </w:r>
      <w:proofErr w:type="gramEnd"/>
      <w:r w:rsidRPr="00AE1FDC">
        <w:rPr>
          <w:rFonts w:ascii="仿宋_GB2312" w:eastAsia="仿宋_GB2312" w:hAnsi="Calibri" w:cs="Calibri" w:hint="eastAsia"/>
          <w:color w:val="262626"/>
          <w:kern w:val="0"/>
          <w:sz w:val="30"/>
          <w:szCs w:val="30"/>
        </w:rPr>
        <w:t>校区图书馆</w:t>
      </w:r>
      <w:proofErr w:type="gramStart"/>
      <w:r w:rsidRPr="00AE1FDC">
        <w:rPr>
          <w:rFonts w:ascii="仿宋_GB2312" w:eastAsia="仿宋_GB2312" w:hAnsi="Calibri" w:cs="Calibri" w:hint="eastAsia"/>
          <w:color w:val="262626"/>
          <w:kern w:val="0"/>
          <w:sz w:val="30"/>
          <w:szCs w:val="30"/>
        </w:rPr>
        <w:t>密集库</w:t>
      </w:r>
      <w:proofErr w:type="gramEnd"/>
      <w:r w:rsidRPr="00AE1FDC">
        <w:rPr>
          <w:rFonts w:ascii="仿宋_GB2312" w:eastAsia="仿宋_GB2312" w:hAnsi="Calibri" w:cs="Calibri" w:hint="eastAsia"/>
          <w:color w:val="262626"/>
          <w:kern w:val="0"/>
          <w:sz w:val="30"/>
          <w:szCs w:val="30"/>
        </w:rPr>
        <w:t>上架；</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2.济川校区图书馆图书资料85473册（已打包）直接搬迁到</w:t>
      </w:r>
      <w:proofErr w:type="gramStart"/>
      <w:r w:rsidRPr="00AE1FDC">
        <w:rPr>
          <w:rFonts w:ascii="仿宋_GB2312" w:eastAsia="仿宋_GB2312" w:hAnsi="Calibri" w:cs="Calibri" w:hint="eastAsia"/>
          <w:color w:val="262626"/>
          <w:kern w:val="0"/>
          <w:sz w:val="30"/>
          <w:szCs w:val="30"/>
        </w:rPr>
        <w:t>密集库</w:t>
      </w:r>
      <w:proofErr w:type="gramEnd"/>
      <w:r w:rsidRPr="00AE1FDC">
        <w:rPr>
          <w:rFonts w:ascii="仿宋_GB2312" w:eastAsia="仿宋_GB2312" w:hAnsi="Calibri" w:cs="Calibri" w:hint="eastAsia"/>
          <w:color w:val="262626"/>
          <w:kern w:val="0"/>
          <w:sz w:val="30"/>
          <w:szCs w:val="30"/>
        </w:rPr>
        <w:t>上架。</w:t>
      </w:r>
    </w:p>
    <w:p w:rsidR="00AE1FDC" w:rsidRPr="00AE1FDC" w:rsidRDefault="00AE1FDC" w:rsidP="00AE1FDC">
      <w:pPr>
        <w:widowControl/>
        <w:shd w:val="clear" w:color="auto" w:fill="FFFFFF"/>
        <w:spacing w:before="100" w:beforeAutospacing="1" w:after="100" w:afterAutospacing="1" w:line="420" w:lineRule="atLeast"/>
        <w:ind w:firstLine="600"/>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（二）搬迁数量及分布地点</w:t>
      </w:r>
    </w:p>
    <w:tbl>
      <w:tblPr>
        <w:tblW w:w="8595" w:type="dxa"/>
        <w:tblInd w:w="90" w:type="dxa"/>
        <w:shd w:val="clear" w:color="auto" w:fill="FFFFFF"/>
        <w:tblCellMar>
          <w:left w:w="105" w:type="dxa"/>
          <w:right w:w="105" w:type="dxa"/>
        </w:tblCellMar>
        <w:tblLook w:val="04A0"/>
      </w:tblPr>
      <w:tblGrid>
        <w:gridCol w:w="737"/>
        <w:gridCol w:w="2044"/>
        <w:gridCol w:w="1382"/>
        <w:gridCol w:w="1112"/>
        <w:gridCol w:w="1352"/>
        <w:gridCol w:w="1968"/>
      </w:tblGrid>
      <w:tr w:rsidR="00AE1FDC" w:rsidRPr="00AE1FDC" w:rsidTr="00AE1FDC">
        <w:trPr>
          <w:trHeight w:val="555"/>
        </w:trPr>
        <w:tc>
          <w:tcPr>
            <w:tcW w:w="73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b/>
                <w:bCs/>
                <w:kern w:val="0"/>
                <w:sz w:val="24"/>
                <w:szCs w:val="24"/>
              </w:rPr>
              <w:t>序号</w:t>
            </w:r>
          </w:p>
        </w:tc>
        <w:tc>
          <w:tcPr>
            <w:tcW w:w="2040" w:type="dxa"/>
            <w:tcBorders>
              <w:top w:val="single" w:sz="6" w:space="0" w:color="000000"/>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b/>
                <w:bCs/>
                <w:kern w:val="0"/>
                <w:sz w:val="24"/>
                <w:szCs w:val="24"/>
              </w:rPr>
              <w:t>分布地点</w:t>
            </w:r>
          </w:p>
        </w:tc>
        <w:tc>
          <w:tcPr>
            <w:tcW w:w="1380" w:type="dxa"/>
            <w:tcBorders>
              <w:top w:val="single" w:sz="6" w:space="0" w:color="000000"/>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b/>
                <w:bCs/>
                <w:kern w:val="0"/>
                <w:sz w:val="24"/>
                <w:szCs w:val="24"/>
              </w:rPr>
              <w:t>打包情况</w:t>
            </w:r>
          </w:p>
        </w:tc>
        <w:tc>
          <w:tcPr>
            <w:tcW w:w="1110" w:type="dxa"/>
            <w:tcBorders>
              <w:top w:val="single" w:sz="6" w:space="0" w:color="000000"/>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b/>
                <w:bCs/>
                <w:kern w:val="0"/>
                <w:sz w:val="24"/>
                <w:szCs w:val="24"/>
              </w:rPr>
              <w:t>楼层</w:t>
            </w:r>
          </w:p>
        </w:tc>
        <w:tc>
          <w:tcPr>
            <w:tcW w:w="1350" w:type="dxa"/>
            <w:tcBorders>
              <w:top w:val="single" w:sz="6" w:space="0" w:color="000000"/>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b/>
                <w:bCs/>
                <w:kern w:val="0"/>
                <w:sz w:val="24"/>
                <w:szCs w:val="24"/>
              </w:rPr>
              <w:t>数量（册）</w:t>
            </w:r>
          </w:p>
        </w:tc>
        <w:tc>
          <w:tcPr>
            <w:tcW w:w="1965" w:type="dxa"/>
            <w:tcBorders>
              <w:top w:val="single" w:sz="6" w:space="0" w:color="000000"/>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b/>
                <w:bCs/>
                <w:kern w:val="0"/>
                <w:sz w:val="24"/>
                <w:szCs w:val="24"/>
              </w:rPr>
              <w:t>合计（册）</w:t>
            </w:r>
          </w:p>
        </w:tc>
      </w:tr>
      <w:tr w:rsidR="00AE1FDC" w:rsidRPr="00AE1FDC" w:rsidTr="00AE1FDC">
        <w:trPr>
          <w:trHeight w:val="555"/>
        </w:trPr>
        <w:tc>
          <w:tcPr>
            <w:tcW w:w="735" w:type="dxa"/>
            <w:vMerge w:val="restart"/>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1</w:t>
            </w:r>
          </w:p>
        </w:tc>
        <w:tc>
          <w:tcPr>
            <w:tcW w:w="2040" w:type="dxa"/>
            <w:vMerge w:val="restart"/>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济川校区</w:t>
            </w:r>
          </w:p>
        </w:tc>
        <w:tc>
          <w:tcPr>
            <w:tcW w:w="1380" w:type="dxa"/>
            <w:vMerge w:val="restart"/>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已打包</w:t>
            </w: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一楼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51813</w:t>
            </w:r>
          </w:p>
        </w:tc>
        <w:tc>
          <w:tcPr>
            <w:tcW w:w="1965" w:type="dxa"/>
            <w:vMerge w:val="restart"/>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85473</w:t>
            </w:r>
          </w:p>
        </w:tc>
      </w:tr>
      <w:tr w:rsidR="00AE1FDC" w:rsidRPr="00AE1FDC" w:rsidTr="00AE1FDC">
        <w:trPr>
          <w:trHeight w:val="55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二楼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33660</w:t>
            </w: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r>
      <w:tr w:rsidR="00AE1FDC" w:rsidRPr="00AE1FDC" w:rsidTr="00AE1FDC">
        <w:trPr>
          <w:trHeight w:val="555"/>
        </w:trPr>
        <w:tc>
          <w:tcPr>
            <w:tcW w:w="735" w:type="dxa"/>
            <w:vMerge w:val="restart"/>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2</w:t>
            </w:r>
          </w:p>
        </w:tc>
        <w:tc>
          <w:tcPr>
            <w:tcW w:w="2040" w:type="dxa"/>
            <w:vMerge w:val="restart"/>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春晖</w:t>
            </w:r>
          </w:p>
        </w:tc>
        <w:tc>
          <w:tcPr>
            <w:tcW w:w="138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已打包</w:t>
            </w: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一楼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52464</w:t>
            </w:r>
          </w:p>
        </w:tc>
        <w:tc>
          <w:tcPr>
            <w:tcW w:w="1965"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52464</w:t>
            </w:r>
          </w:p>
        </w:tc>
      </w:tr>
      <w:tr w:rsidR="00AE1FDC" w:rsidRPr="00AE1FDC" w:rsidTr="00AE1FDC">
        <w:trPr>
          <w:trHeight w:val="55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1380" w:type="dxa"/>
            <w:vMerge w:val="restart"/>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未打包</w:t>
            </w: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一楼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42853</w:t>
            </w:r>
          </w:p>
        </w:tc>
        <w:tc>
          <w:tcPr>
            <w:tcW w:w="1965" w:type="dxa"/>
            <w:vMerge w:val="restart"/>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98803</w:t>
            </w:r>
          </w:p>
        </w:tc>
      </w:tr>
      <w:tr w:rsidR="00AE1FDC" w:rsidRPr="00AE1FDC" w:rsidTr="00AE1FDC">
        <w:trPr>
          <w:trHeight w:val="55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二楼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37412</w:t>
            </w: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r>
      <w:tr w:rsidR="00AE1FDC" w:rsidRPr="00AE1FDC" w:rsidTr="00AE1FDC">
        <w:trPr>
          <w:trHeight w:val="55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三楼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18538</w:t>
            </w: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r>
      <w:tr w:rsidR="00AE1FDC" w:rsidRPr="00AE1FDC" w:rsidTr="00AE1FDC">
        <w:trPr>
          <w:trHeight w:val="555"/>
        </w:trPr>
        <w:tc>
          <w:tcPr>
            <w:tcW w:w="735" w:type="dxa"/>
            <w:vMerge w:val="restart"/>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3</w:t>
            </w:r>
          </w:p>
        </w:tc>
        <w:tc>
          <w:tcPr>
            <w:tcW w:w="2040" w:type="dxa"/>
            <w:vMerge w:val="restart"/>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迎春</w:t>
            </w:r>
          </w:p>
        </w:tc>
        <w:tc>
          <w:tcPr>
            <w:tcW w:w="1380" w:type="dxa"/>
            <w:vMerge w:val="restart"/>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未打包</w:t>
            </w: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二楼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22439</w:t>
            </w:r>
          </w:p>
        </w:tc>
        <w:tc>
          <w:tcPr>
            <w:tcW w:w="1965" w:type="dxa"/>
            <w:vMerge w:val="restart"/>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77642</w:t>
            </w:r>
          </w:p>
        </w:tc>
      </w:tr>
      <w:tr w:rsidR="00AE1FDC" w:rsidRPr="00AE1FDC" w:rsidTr="00AE1FDC">
        <w:trPr>
          <w:trHeight w:val="55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c>
          <w:tcPr>
            <w:tcW w:w="111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五楼</w:t>
            </w:r>
          </w:p>
        </w:tc>
        <w:tc>
          <w:tcPr>
            <w:tcW w:w="1350" w:type="dxa"/>
            <w:tcBorders>
              <w:top w:val="nil"/>
              <w:left w:val="nil"/>
              <w:bottom w:val="single" w:sz="6" w:space="0" w:color="000000"/>
              <w:right w:val="single" w:sz="6" w:space="0" w:color="000000"/>
            </w:tcBorders>
            <w:shd w:val="clear" w:color="auto" w:fill="auto"/>
            <w:noWrap/>
            <w:vAlign w:val="center"/>
            <w:hideMark/>
          </w:tcPr>
          <w:p w:rsidR="00AE1FDC" w:rsidRPr="00AE1FDC" w:rsidRDefault="00AE1FDC" w:rsidP="00AE1FDC">
            <w:pPr>
              <w:widowControl/>
              <w:spacing w:before="100" w:beforeAutospacing="1" w:after="100" w:afterAutospacing="1"/>
              <w:jc w:val="center"/>
              <w:rPr>
                <w:rFonts w:ascii="Simsun" w:eastAsia="宋体" w:hAnsi="Simsun" w:cs="宋体"/>
                <w:kern w:val="0"/>
                <w:sz w:val="18"/>
                <w:szCs w:val="18"/>
              </w:rPr>
            </w:pPr>
            <w:r w:rsidRPr="00AE1FDC">
              <w:rPr>
                <w:rFonts w:ascii="宋体" w:eastAsia="宋体" w:hAnsi="宋体" w:cs="宋体" w:hint="eastAsia"/>
                <w:kern w:val="0"/>
                <w:sz w:val="24"/>
                <w:szCs w:val="24"/>
              </w:rPr>
              <w:t>55203</w:t>
            </w:r>
          </w:p>
        </w:tc>
        <w:tc>
          <w:tcPr>
            <w:tcW w:w="0" w:type="auto"/>
            <w:vMerge/>
            <w:tcBorders>
              <w:top w:val="nil"/>
              <w:left w:val="nil"/>
              <w:bottom w:val="single" w:sz="6" w:space="0" w:color="000000"/>
              <w:right w:val="single" w:sz="6" w:space="0" w:color="000000"/>
            </w:tcBorders>
            <w:shd w:val="clear" w:color="auto" w:fill="FFFFFF"/>
            <w:vAlign w:val="center"/>
            <w:hideMark/>
          </w:tcPr>
          <w:p w:rsidR="00AE1FDC" w:rsidRPr="00AE1FDC" w:rsidRDefault="00AE1FDC" w:rsidP="00AE1FDC">
            <w:pPr>
              <w:widowControl/>
              <w:jc w:val="left"/>
              <w:rPr>
                <w:rFonts w:ascii="Simsun" w:eastAsia="宋体" w:hAnsi="Simsun" w:cs="宋体"/>
                <w:kern w:val="0"/>
                <w:sz w:val="18"/>
                <w:szCs w:val="18"/>
              </w:rPr>
            </w:pPr>
          </w:p>
        </w:tc>
      </w:tr>
    </w:tbl>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（三）搬迁要求</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1.图书分类打包，并在包上注明分类号。</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2.图书搬迁过程中不得污损、丢失，包括图书上标签、财产号等</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lastRenderedPageBreak/>
        <w:t>3.图书上架方法：按书架上标的类号和图书分类号对应排放，从书架正反两侧同时上架，防止书架侧翻，每层图书都要整齐排满，一层排满后转排下一层，一列六层排满后转排下一列。</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4.搬入密集书库图书的搬迁、上架工作必须在15日内完成(遇雨顺延)。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5.搬迁公司承担搬迁图书的人员和车辆交通安全。</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b/>
          <w:bCs/>
          <w:color w:val="262626"/>
          <w:kern w:val="0"/>
          <w:sz w:val="30"/>
        </w:rPr>
        <w:t>四、投标报价</w:t>
      </w:r>
    </w:p>
    <w:p w:rsidR="00AE1FDC" w:rsidRPr="00AE1FDC" w:rsidRDefault="00AE1FDC" w:rsidP="00AE1FDC">
      <w:pPr>
        <w:widowControl/>
        <w:shd w:val="clear" w:color="auto" w:fill="FFFFFF"/>
        <w:spacing w:before="100" w:beforeAutospacing="1" w:after="100" w:afterAutospacing="1" w:line="420" w:lineRule="atLeast"/>
        <w:jc w:val="center"/>
        <w:rPr>
          <w:rFonts w:ascii="Simsun" w:eastAsia="宋体" w:hAnsi="Simsun" w:cs="宋体"/>
          <w:color w:val="262626"/>
          <w:kern w:val="0"/>
          <w:szCs w:val="21"/>
        </w:rPr>
      </w:pPr>
      <w:r w:rsidRPr="00AE1FDC">
        <w:rPr>
          <w:rFonts w:ascii="仿宋" w:eastAsia="仿宋" w:hAnsi="仿宋" w:cs="宋体" w:hint="eastAsia"/>
          <w:color w:val="262626"/>
          <w:kern w:val="0"/>
          <w:sz w:val="29"/>
          <w:szCs w:val="29"/>
        </w:rPr>
        <w:t>投标报价表</w:t>
      </w:r>
    </w:p>
    <w:p w:rsidR="00AE1FDC" w:rsidRPr="00AE1FDC" w:rsidRDefault="00AE1FDC" w:rsidP="00AE1FDC">
      <w:pPr>
        <w:widowControl/>
        <w:shd w:val="clear" w:color="auto" w:fill="FFFFFF"/>
        <w:spacing w:before="100" w:beforeAutospacing="1" w:after="100" w:afterAutospacing="1" w:line="480" w:lineRule="atLeast"/>
        <w:ind w:firstLine="555"/>
        <w:jc w:val="left"/>
        <w:rPr>
          <w:rFonts w:ascii="Simsun" w:eastAsia="宋体" w:hAnsi="Simsun" w:cs="宋体"/>
          <w:color w:val="262626"/>
          <w:kern w:val="0"/>
          <w:szCs w:val="21"/>
        </w:rPr>
      </w:pPr>
      <w:r w:rsidRPr="00AE1FDC">
        <w:rPr>
          <w:rFonts w:ascii="仿宋" w:eastAsia="仿宋" w:hAnsi="仿宋" w:cs="宋体" w:hint="eastAsia"/>
          <w:color w:val="262626"/>
          <w:kern w:val="0"/>
          <w:sz w:val="29"/>
          <w:szCs w:val="29"/>
        </w:rPr>
        <w:t xml:space="preserve">投标单位公章: </w:t>
      </w:r>
      <w:r w:rsidRPr="00AE1FDC">
        <w:rPr>
          <w:rFonts w:ascii="宋体" w:eastAsia="宋体" w:hAnsi="宋体" w:cs="宋体" w:hint="eastAsia"/>
          <w:color w:val="262626"/>
          <w:kern w:val="0"/>
          <w:sz w:val="29"/>
          <w:szCs w:val="29"/>
        </w:rPr>
        <w:t>                        </w:t>
      </w:r>
    </w:p>
    <w:tbl>
      <w:tblPr>
        <w:tblW w:w="8595" w:type="dxa"/>
        <w:shd w:val="clear" w:color="auto" w:fill="FFFFFF"/>
        <w:tblCellMar>
          <w:left w:w="105" w:type="dxa"/>
          <w:right w:w="105" w:type="dxa"/>
        </w:tblCellMar>
        <w:tblLook w:val="04A0"/>
      </w:tblPr>
      <w:tblGrid>
        <w:gridCol w:w="855"/>
        <w:gridCol w:w="2745"/>
        <w:gridCol w:w="2220"/>
        <w:gridCol w:w="2010"/>
        <w:gridCol w:w="765"/>
      </w:tblGrid>
      <w:tr w:rsidR="00AE1FDC" w:rsidRPr="00AE1FDC" w:rsidTr="00AE1FDC">
        <w:trPr>
          <w:trHeight w:val="435"/>
        </w:trPr>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序号</w:t>
            </w:r>
          </w:p>
        </w:tc>
        <w:tc>
          <w:tcPr>
            <w:tcW w:w="2745" w:type="dxa"/>
            <w:tcBorders>
              <w:top w:val="single" w:sz="6" w:space="0" w:color="000000"/>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校区</w:t>
            </w:r>
          </w:p>
        </w:tc>
        <w:tc>
          <w:tcPr>
            <w:tcW w:w="2220" w:type="dxa"/>
            <w:tcBorders>
              <w:top w:val="single" w:sz="6" w:space="0" w:color="000000"/>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投标单价（元）</w:t>
            </w:r>
          </w:p>
        </w:tc>
        <w:tc>
          <w:tcPr>
            <w:tcW w:w="2010" w:type="dxa"/>
            <w:tcBorders>
              <w:top w:val="single" w:sz="6" w:space="0" w:color="000000"/>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投标合计（元）</w:t>
            </w:r>
          </w:p>
        </w:tc>
        <w:tc>
          <w:tcPr>
            <w:tcW w:w="765" w:type="dxa"/>
            <w:tcBorders>
              <w:top w:val="single" w:sz="6" w:space="0" w:color="000000"/>
              <w:left w:val="nil"/>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备注</w:t>
            </w:r>
          </w:p>
        </w:tc>
      </w:tr>
      <w:tr w:rsidR="00AE1FDC" w:rsidRPr="00AE1FDC" w:rsidTr="00AE1FDC">
        <w:trPr>
          <w:trHeight w:val="435"/>
        </w:trPr>
        <w:tc>
          <w:tcPr>
            <w:tcW w:w="855" w:type="dxa"/>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1</w:t>
            </w:r>
          </w:p>
        </w:tc>
        <w:tc>
          <w:tcPr>
            <w:tcW w:w="2745"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2220"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2010"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765"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r>
      <w:tr w:rsidR="00AE1FDC" w:rsidRPr="00AE1FDC" w:rsidTr="00AE1FDC">
        <w:trPr>
          <w:trHeight w:val="435"/>
        </w:trPr>
        <w:tc>
          <w:tcPr>
            <w:tcW w:w="855" w:type="dxa"/>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2</w:t>
            </w:r>
          </w:p>
        </w:tc>
        <w:tc>
          <w:tcPr>
            <w:tcW w:w="2745"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2220"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2010"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765"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r>
      <w:tr w:rsidR="00AE1FDC" w:rsidRPr="00AE1FDC" w:rsidTr="00AE1FDC">
        <w:trPr>
          <w:trHeight w:val="435"/>
        </w:trPr>
        <w:tc>
          <w:tcPr>
            <w:tcW w:w="855" w:type="dxa"/>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center"/>
              <w:rPr>
                <w:rFonts w:ascii="Simsun" w:eastAsia="宋体" w:hAnsi="Simsun" w:cs="宋体"/>
                <w:kern w:val="0"/>
                <w:sz w:val="18"/>
                <w:szCs w:val="18"/>
              </w:rPr>
            </w:pPr>
            <w:r w:rsidRPr="00AE1FDC">
              <w:rPr>
                <w:rFonts w:ascii="仿宋_GB2312" w:eastAsia="仿宋_GB2312" w:hAnsi="Calibri" w:cs="Calibri" w:hint="eastAsia"/>
                <w:kern w:val="0"/>
                <w:szCs w:val="21"/>
              </w:rPr>
              <w:t>3</w:t>
            </w:r>
          </w:p>
        </w:tc>
        <w:tc>
          <w:tcPr>
            <w:tcW w:w="2745"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2220"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2010"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c>
          <w:tcPr>
            <w:tcW w:w="765" w:type="dxa"/>
            <w:tcBorders>
              <w:top w:val="nil"/>
              <w:left w:val="nil"/>
              <w:bottom w:val="single" w:sz="6" w:space="0" w:color="000000"/>
              <w:right w:val="single" w:sz="6" w:space="0" w:color="000000"/>
            </w:tcBorders>
            <w:shd w:val="clear" w:color="auto" w:fill="auto"/>
            <w:vAlign w:val="center"/>
            <w:hideMark/>
          </w:tcPr>
          <w:p w:rsidR="00AE1FDC" w:rsidRPr="00AE1FDC" w:rsidRDefault="00AE1FDC" w:rsidP="00AE1FDC">
            <w:pPr>
              <w:widowControl/>
              <w:jc w:val="left"/>
              <w:rPr>
                <w:rFonts w:ascii="Simsun" w:eastAsia="宋体" w:hAnsi="Simsun" w:cs="宋体"/>
                <w:kern w:val="0"/>
                <w:sz w:val="18"/>
                <w:szCs w:val="18"/>
              </w:rPr>
            </w:pPr>
          </w:p>
        </w:tc>
      </w:tr>
      <w:tr w:rsidR="00AE1FDC" w:rsidRPr="00AE1FDC" w:rsidTr="00AE1FDC">
        <w:trPr>
          <w:trHeight w:val="435"/>
        </w:trPr>
        <w:tc>
          <w:tcPr>
            <w:tcW w:w="8595" w:type="dxa"/>
            <w:gridSpan w:val="5"/>
            <w:tcBorders>
              <w:top w:val="nil"/>
              <w:left w:val="single" w:sz="6" w:space="0" w:color="000000"/>
              <w:bottom w:val="single" w:sz="6" w:space="0" w:color="000000"/>
              <w:right w:val="single" w:sz="6" w:space="0" w:color="000000"/>
            </w:tcBorders>
            <w:shd w:val="clear" w:color="auto" w:fill="auto"/>
            <w:vAlign w:val="center"/>
            <w:hideMark/>
          </w:tcPr>
          <w:p w:rsidR="00AE1FDC" w:rsidRPr="00AE1FDC" w:rsidRDefault="00AE1FDC" w:rsidP="00AE1FDC">
            <w:pPr>
              <w:widowControl/>
              <w:spacing w:before="100" w:beforeAutospacing="1" w:after="100" w:afterAutospacing="1" w:line="480" w:lineRule="atLeast"/>
              <w:jc w:val="left"/>
              <w:rPr>
                <w:rFonts w:ascii="Simsun" w:eastAsia="宋体" w:hAnsi="Simsun" w:cs="宋体"/>
                <w:kern w:val="0"/>
                <w:sz w:val="18"/>
                <w:szCs w:val="18"/>
              </w:rPr>
            </w:pPr>
            <w:r w:rsidRPr="00AE1FDC">
              <w:rPr>
                <w:rFonts w:ascii="仿宋_GB2312" w:eastAsia="仿宋_GB2312" w:hAnsi="Calibri" w:cs="Calibri" w:hint="eastAsia"/>
                <w:kern w:val="0"/>
                <w:szCs w:val="21"/>
              </w:rPr>
              <w:t xml:space="preserve">投标总价： </w:t>
            </w:r>
            <w:r w:rsidRPr="00AE1FDC">
              <w:rPr>
                <w:rFonts w:ascii="仿宋_GB2312" w:eastAsia="仿宋_GB2312" w:hAnsi="Calibri" w:cs="Calibri" w:hint="eastAsia"/>
                <w:kern w:val="0"/>
                <w:szCs w:val="21"/>
              </w:rPr>
              <w:t>                                     </w:t>
            </w:r>
            <w:r w:rsidRPr="00AE1FDC">
              <w:rPr>
                <w:rFonts w:ascii="仿宋_GB2312" w:eastAsia="仿宋_GB2312" w:hAnsi="Calibri" w:cs="Calibri" w:hint="eastAsia"/>
                <w:kern w:val="0"/>
                <w:szCs w:val="21"/>
              </w:rPr>
              <w:t>元</w:t>
            </w:r>
          </w:p>
        </w:tc>
      </w:tr>
    </w:tbl>
    <w:p w:rsidR="00AE1FDC" w:rsidRPr="00AE1FDC" w:rsidRDefault="00AE1FDC" w:rsidP="00AE1FDC">
      <w:pPr>
        <w:widowControl/>
        <w:shd w:val="clear" w:color="auto" w:fill="FFFFFF"/>
        <w:spacing w:before="100" w:beforeAutospacing="1" w:after="100" w:afterAutospacing="1" w:line="420" w:lineRule="atLeast"/>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法定代表人或其授权代表签字：</w:t>
      </w:r>
    </w:p>
    <w:p w:rsidR="00AE1FDC" w:rsidRPr="00AE1FDC" w:rsidRDefault="00AE1FDC" w:rsidP="00AE1FDC">
      <w:pPr>
        <w:widowControl/>
        <w:shd w:val="clear" w:color="auto" w:fill="FFFFFF"/>
        <w:spacing w:before="100" w:beforeAutospacing="1" w:after="100" w:afterAutospacing="1" w:line="420" w:lineRule="atLeast"/>
        <w:jc w:val="left"/>
        <w:rPr>
          <w:rFonts w:ascii="Simsun" w:eastAsia="宋体" w:hAnsi="Simsun" w:cs="宋体"/>
          <w:color w:val="262626"/>
          <w:kern w:val="0"/>
          <w:szCs w:val="21"/>
        </w:rPr>
      </w:pPr>
      <w:r w:rsidRPr="00AE1FDC">
        <w:rPr>
          <w:rFonts w:ascii="仿宋_GB2312" w:eastAsia="仿宋_GB2312" w:hAnsi="Calibri" w:cs="Calibri" w:hint="eastAsia"/>
          <w:b/>
          <w:bCs/>
          <w:color w:val="262626"/>
          <w:kern w:val="0"/>
          <w:sz w:val="30"/>
        </w:rPr>
        <w:t>注：</w:t>
      </w:r>
      <w:r w:rsidRPr="00AE1FDC">
        <w:rPr>
          <w:rFonts w:ascii="仿宋_GB2312" w:eastAsia="仿宋_GB2312" w:hAnsi="Calibri" w:cs="Calibri" w:hint="eastAsia"/>
          <w:color w:val="262626"/>
          <w:kern w:val="0"/>
          <w:sz w:val="30"/>
          <w:szCs w:val="30"/>
        </w:rPr>
        <w:t>1.所有价格用人民币表示（含税价）。</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lastRenderedPageBreak/>
        <w:t>2.报价应包括但不限于材料、配件、运费、上架等费用，及其它涉及投标、合同签订、合同履行等必不可少的材料和费用。用户不再支付报价之外的任何费用。</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所有报价应是唯一的，询价小组不接受任何有选择的报价。如果单价与数量的乘积之和与总价不一致时，以单价为准进行修正；只有在询价小组认为单价有明显的小数点错误时，才能以标出的总价为准，并修改单价。大写与小写不一致时，以大写为准进行修正。供应</w:t>
      </w:r>
      <w:proofErr w:type="gramStart"/>
      <w:r w:rsidRPr="00AE1FDC">
        <w:rPr>
          <w:rFonts w:ascii="仿宋_GB2312" w:eastAsia="仿宋_GB2312" w:hAnsi="Calibri" w:cs="Calibri" w:hint="eastAsia"/>
          <w:color w:val="262626"/>
          <w:kern w:val="0"/>
          <w:sz w:val="30"/>
          <w:szCs w:val="30"/>
        </w:rPr>
        <w:t>商拒绝</w:t>
      </w:r>
      <w:proofErr w:type="gramEnd"/>
      <w:r w:rsidRPr="00AE1FDC">
        <w:rPr>
          <w:rFonts w:ascii="仿宋_GB2312" w:eastAsia="仿宋_GB2312" w:hAnsi="Calibri" w:cs="Calibri" w:hint="eastAsia"/>
          <w:color w:val="262626"/>
          <w:kern w:val="0"/>
          <w:sz w:val="30"/>
          <w:szCs w:val="30"/>
        </w:rPr>
        <w:t>修正的，其响应文件应作无效响应文件处理。</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t>五、交货与验收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1.交货时间及方式：签订合同后15日内，成交方根据图书馆要求搬迁、上架到位。</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2.验收：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①成交供应商根据本询价通知书要求进行搬迁、上架到位后，采购人组织人员按图书馆要求进行验收。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②供货厂商安装调试并提出验收申请后，采购人需在7天内组织专业技术人员及相关部门进行货物功能验收，否则视同验收通过并签收。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t>六、付款方式</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lastRenderedPageBreak/>
        <w:t>在所有货物搬迁上架完成并经采购人验收合格后，开具发票付清项款。</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t>七、响应文件至少应包含以下材料</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1.供应商《企业法人营业执照》或事业法人证书（复印件加盖供应商公章，原件备查）；</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2.供应</w:t>
      </w:r>
      <w:proofErr w:type="gramStart"/>
      <w:r w:rsidRPr="00AE1FDC">
        <w:rPr>
          <w:rFonts w:ascii="仿宋_GB2312" w:eastAsia="仿宋_GB2312" w:hAnsi="Calibri" w:cs="Calibri" w:hint="eastAsia"/>
          <w:color w:val="262626"/>
          <w:kern w:val="0"/>
          <w:sz w:val="30"/>
          <w:szCs w:val="30"/>
        </w:rPr>
        <w:t>商法定</w:t>
      </w:r>
      <w:proofErr w:type="gramEnd"/>
      <w:r w:rsidRPr="00AE1FDC">
        <w:rPr>
          <w:rFonts w:ascii="仿宋_GB2312" w:eastAsia="仿宋_GB2312" w:hAnsi="Calibri" w:cs="Calibri" w:hint="eastAsia"/>
          <w:color w:val="262626"/>
          <w:kern w:val="0"/>
          <w:sz w:val="30"/>
          <w:szCs w:val="30"/>
        </w:rPr>
        <w:t>代表人证明文件（附法定代表人身份证复印件）或法定代表人授权委托书原件（仅当非法定代表人签署询价文件时提供，附授权代表身份证复印件）；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3.本询价通知书第二条供应商资质要求的相关承诺以及其他证明材料和证书（承诺为原件材料；证明、证书为复印件加盖供应商单位公章，原件备查）；</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4.报价表（加盖供应商单位公章，并经法定代表人或其授权代表签字）；</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5.本项目的联系人、固定电话、手机、传真；</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6.供应商认为必需的其它文件或材料。</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响应文件应按上述顺序装订成册，并由供应商的法定代表人或其授权代表签名并加盖单位公章。供应商应将响应文件密封后，</w:t>
      </w:r>
      <w:r w:rsidRPr="00AE1FDC">
        <w:rPr>
          <w:rFonts w:ascii="仿宋_GB2312" w:eastAsia="仿宋_GB2312" w:hAnsi="Calibri" w:cs="Calibri" w:hint="eastAsia"/>
          <w:color w:val="262626"/>
          <w:kern w:val="0"/>
          <w:sz w:val="30"/>
          <w:szCs w:val="30"/>
        </w:rPr>
        <w:lastRenderedPageBreak/>
        <w:t>在2016年7月7日9时30分之前密封报送到泰州市济川东路泰州学院行政办公楼D1128室。</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t>八、评定成交的标准</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1.询价小组应当从通过资格审查的供应商中按服务满足采购文件实质性要求，且报价最低的原则确定成交供应商；</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2.如出现两个或两个以上实质性响应采购文件要求且报价均为最低的供应商，则按签到顺序进行抽签确定成交供应商。</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t>九、保证金</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1.投标保证金金额：人民币贰仟元整</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投标保证金在上交投标材料时当面将现金装进自行准备的信封密封，并在密封处加盖本单位公章，在信封醒目处写上投标单位和投标人姓名。未中标单位，在评标结束后立即退还保证金；中标方将投标保证金交至学校财务处，转为履约保证金，项目验收合格后全额无息退还。</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3.保证金收款单位：泰州农行海陵支行</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开户名：泰州市财政局</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账号：201101040058888</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4.投标保证金不予退还的情形：</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lastRenderedPageBreak/>
        <w:t>（1）供应商在投标有效期内撤回其投标的；</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（2）供应商提供的有关资料、资格证明文件被确认是不真实的；</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（3）成交供应商在规定期限内因自身原因未能按本文件要求与采购人签订合同的；</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（4）供应商在本次投标中，有违法违规行为被查实的。</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成交供应商有上述情形之一的行为的，成交无效，其投标保证金将不予退还。招标人依照本文件规定另行确定成交供应商或重新询价。若成交供应商在执行合同中有任何不履约行为，视情节，用户可从其履约保证金中取得补偿，不足部分，将依法追究其相应的法律责任。</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t>十、时间及地点</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1.现场勘查时间：2016年7月4日上午9时</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2.投标开始时间：2016年7月7日上午9时</w:t>
      </w:r>
    </w:p>
    <w:p w:rsidR="00AE1FDC" w:rsidRPr="00AE1FDC" w:rsidRDefault="00AE1FDC" w:rsidP="00AE1FDC">
      <w:pPr>
        <w:widowControl/>
        <w:shd w:val="clear" w:color="auto" w:fill="FFFFFF"/>
        <w:spacing w:before="100" w:beforeAutospacing="1" w:after="100" w:afterAutospacing="1" w:line="420" w:lineRule="atLeast"/>
        <w:ind w:firstLine="9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投标截止时间：2016年7月7日上午9时30分</w:t>
      </w:r>
    </w:p>
    <w:p w:rsidR="00AE1FDC" w:rsidRPr="00AE1FDC" w:rsidRDefault="00AE1FDC" w:rsidP="00AE1FDC">
      <w:pPr>
        <w:widowControl/>
        <w:shd w:val="clear" w:color="auto" w:fill="FFFFFF"/>
        <w:spacing w:before="100" w:beforeAutospacing="1" w:after="100" w:afterAutospacing="1" w:line="420" w:lineRule="atLeast"/>
        <w:ind w:firstLine="9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开标时间: 2016年7月7日上午9时30分</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3.投标、开标地点：泰州学院行政办公楼D1107室。</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 w:eastAsia="仿宋" w:hAnsi="仿宋" w:cs="宋体" w:hint="eastAsia"/>
          <w:b/>
          <w:bCs/>
          <w:color w:val="262626"/>
          <w:kern w:val="0"/>
          <w:sz w:val="30"/>
        </w:rPr>
        <w:lastRenderedPageBreak/>
        <w:t>十一、联系方式：</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联系地址：泰州学院行政办公楼D1128室。</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联系人：常老师 ；联系电话：0523-80769112。</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现场勘查联系人：叶老师 ；联系电话：13901432098。</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Simsun" w:eastAsia="宋体" w:hAnsi="Simsun" w:cs="宋体"/>
          <w:color w:val="262626"/>
          <w:kern w:val="0"/>
          <w:szCs w:val="21"/>
        </w:rPr>
        <w:t>  </w:t>
      </w:r>
    </w:p>
    <w:p w:rsidR="00AE1FDC" w:rsidRPr="00AE1FDC" w:rsidRDefault="00AE1FDC" w:rsidP="00AE1FDC">
      <w:pPr>
        <w:widowControl/>
        <w:shd w:val="clear" w:color="auto" w:fill="FFFFFF"/>
        <w:spacing w:before="100" w:beforeAutospacing="1" w:after="100" w:afterAutospacing="1" w:line="420" w:lineRule="atLeast"/>
        <w:ind w:firstLine="600"/>
        <w:jc w:val="left"/>
        <w:rPr>
          <w:rFonts w:ascii="Simsun" w:eastAsia="宋体" w:hAnsi="Simsun" w:cs="宋体"/>
          <w:color w:val="262626"/>
          <w:kern w:val="0"/>
          <w:szCs w:val="21"/>
        </w:rPr>
      </w:pPr>
      <w:r w:rsidRPr="00AE1FDC">
        <w:rPr>
          <w:rFonts w:ascii="Simsun" w:eastAsia="宋体" w:hAnsi="Simsun" w:cs="宋体"/>
          <w:color w:val="262626"/>
          <w:kern w:val="0"/>
          <w:szCs w:val="21"/>
        </w:rPr>
        <w:t>  </w:t>
      </w:r>
    </w:p>
    <w:p w:rsidR="00AE1FDC" w:rsidRPr="00AE1FDC" w:rsidRDefault="00AE1FDC" w:rsidP="00AE1FDC">
      <w:pPr>
        <w:widowControl/>
        <w:shd w:val="clear" w:color="auto" w:fill="FFFFFF"/>
        <w:spacing w:before="100" w:beforeAutospacing="1" w:after="100" w:afterAutospacing="1" w:line="420" w:lineRule="atLeast"/>
        <w:ind w:firstLine="600"/>
        <w:jc w:val="righ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泰州学院</w:t>
      </w:r>
    </w:p>
    <w:p w:rsidR="00AE1FDC" w:rsidRPr="00AE1FDC" w:rsidRDefault="00AE1FDC" w:rsidP="00AE1FDC">
      <w:pPr>
        <w:widowControl/>
        <w:shd w:val="clear" w:color="auto" w:fill="FFFFFF"/>
        <w:spacing w:before="100" w:beforeAutospacing="1" w:after="100" w:afterAutospacing="1" w:line="420" w:lineRule="atLeast"/>
        <w:ind w:firstLine="600"/>
        <w:jc w:val="right"/>
        <w:rPr>
          <w:rFonts w:ascii="Simsun" w:eastAsia="宋体" w:hAnsi="Simsun" w:cs="宋体"/>
          <w:color w:val="262626"/>
          <w:kern w:val="0"/>
          <w:szCs w:val="21"/>
        </w:rPr>
      </w:pPr>
      <w:r w:rsidRPr="00AE1FDC">
        <w:rPr>
          <w:rFonts w:ascii="仿宋_GB2312" w:eastAsia="仿宋_GB2312" w:hAnsi="Calibri" w:cs="Calibri" w:hint="eastAsia"/>
          <w:color w:val="262626"/>
          <w:kern w:val="0"/>
          <w:sz w:val="30"/>
          <w:szCs w:val="30"/>
        </w:rPr>
        <w:t>二</w:t>
      </w:r>
      <w:r w:rsidRPr="00AE1FDC">
        <w:rPr>
          <w:rFonts w:ascii="宋体" w:eastAsia="宋体" w:hAnsi="宋体" w:cs="宋体" w:hint="eastAsia"/>
          <w:color w:val="262626"/>
          <w:kern w:val="0"/>
          <w:sz w:val="30"/>
          <w:szCs w:val="30"/>
        </w:rPr>
        <w:t>〇</w:t>
      </w:r>
      <w:r w:rsidRPr="00AE1FDC">
        <w:rPr>
          <w:rFonts w:ascii="仿宋_GB2312" w:eastAsia="仿宋_GB2312" w:hAnsi="仿宋_GB2312" w:cs="仿宋_GB2312" w:hint="eastAsia"/>
          <w:color w:val="262626"/>
          <w:kern w:val="0"/>
          <w:sz w:val="30"/>
          <w:szCs w:val="30"/>
        </w:rPr>
        <w:t>一六年七月二</w:t>
      </w:r>
      <w:r w:rsidRPr="00AE1FDC">
        <w:rPr>
          <w:rFonts w:ascii="仿宋_GB2312" w:eastAsia="仿宋_GB2312" w:hAnsi="Calibri" w:cs="Calibri" w:hint="eastAsia"/>
          <w:color w:val="262626"/>
          <w:kern w:val="0"/>
          <w:sz w:val="30"/>
          <w:szCs w:val="30"/>
        </w:rPr>
        <w:t>日</w:t>
      </w:r>
    </w:p>
    <w:p w:rsidR="003B7851" w:rsidRPr="00AE1FDC" w:rsidRDefault="003B7851">
      <w:pPr>
        <w:rPr>
          <w:rFonts w:hint="eastAsia"/>
        </w:rPr>
      </w:pPr>
    </w:p>
    <w:p w:rsidR="003B7851" w:rsidRDefault="003B7851">
      <w:pPr>
        <w:rPr>
          <w:rFonts w:hint="eastAsia"/>
        </w:rPr>
      </w:pPr>
    </w:p>
    <w:p w:rsidR="003B7851" w:rsidRDefault="003B7851"/>
    <w:sectPr w:rsidR="003B7851" w:rsidSect="00185B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7851"/>
    <w:rsid w:val="00185B4A"/>
    <w:rsid w:val="003B7851"/>
    <w:rsid w:val="00AE1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B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FD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E1FDC"/>
    <w:rPr>
      <w:b/>
      <w:bCs/>
    </w:rPr>
  </w:style>
</w:styles>
</file>

<file path=word/webSettings.xml><?xml version="1.0" encoding="utf-8"?>
<w:webSettings xmlns:r="http://schemas.openxmlformats.org/officeDocument/2006/relationships" xmlns:w="http://schemas.openxmlformats.org/wordprocessingml/2006/main">
  <w:divs>
    <w:div w:id="4324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2016-12-05T02:11:00Z</dcterms:created>
  <dcterms:modified xsi:type="dcterms:W3CDTF">2016-12-05T02:15:00Z</dcterms:modified>
</cp:coreProperties>
</file>