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580" w:rsidRPr="002E356E" w:rsidRDefault="00973DF1" w:rsidP="002E356E">
      <w:pPr>
        <w:jc w:val="center"/>
        <w:rPr>
          <w:rFonts w:hint="eastAsia"/>
        </w:rPr>
      </w:pPr>
      <w:r w:rsidRPr="002E356E">
        <w:rPr>
          <w:rFonts w:hint="eastAsia"/>
          <w:b/>
          <w:bCs/>
          <w:sz w:val="30"/>
          <w:szCs w:val="30"/>
          <w:shd w:val="clear" w:color="auto" w:fill="FFFFFF"/>
        </w:rPr>
        <w:t>泰州学院办公设备采购询价通知书</w:t>
      </w:r>
    </w:p>
    <w:p w:rsidR="00973DF1" w:rsidRDefault="00973DF1">
      <w:pPr>
        <w:rPr>
          <w:rFonts w:hint="eastAsia"/>
        </w:rPr>
      </w:pPr>
    </w:p>
    <w:p w:rsidR="002E356E" w:rsidRPr="002E356E" w:rsidRDefault="002E356E" w:rsidP="002E356E">
      <w:pPr>
        <w:widowControl/>
        <w:shd w:val="clear" w:color="auto" w:fill="FFFFFF"/>
        <w:spacing w:before="100" w:beforeAutospacing="1" w:after="100" w:afterAutospacing="1" w:line="630" w:lineRule="atLeast"/>
        <w:ind w:firstLine="600"/>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泰州学院拟将所需办公设备采用询价方式进行公开采购，欢迎有资格的供应商前来参加本次询价采购活动。具体内容如下：</w:t>
      </w:r>
    </w:p>
    <w:p w:rsidR="002E356E" w:rsidRPr="002E356E" w:rsidRDefault="002E356E" w:rsidP="002E356E">
      <w:pPr>
        <w:widowControl/>
        <w:shd w:val="clear" w:color="auto" w:fill="FFFFFF"/>
        <w:spacing w:before="100" w:beforeAutospacing="1" w:after="100" w:afterAutospacing="1" w:line="630" w:lineRule="atLeast"/>
        <w:ind w:firstLine="600"/>
        <w:rPr>
          <w:rFonts w:ascii="Simsun" w:eastAsia="宋体" w:hAnsi="Simsun" w:cs="宋体"/>
          <w:color w:val="262626"/>
          <w:kern w:val="0"/>
          <w:szCs w:val="21"/>
        </w:rPr>
      </w:pPr>
      <w:r w:rsidRPr="002E356E">
        <w:rPr>
          <w:rFonts w:ascii="仿宋_GB2312" w:eastAsia="仿宋_GB2312" w:hAnsi="Simsun" w:cs="宋体" w:hint="eastAsia"/>
          <w:b/>
          <w:bCs/>
          <w:color w:val="262626"/>
          <w:kern w:val="0"/>
          <w:sz w:val="30"/>
          <w:szCs w:val="30"/>
        </w:rPr>
        <w:t>一、项目概况</w:t>
      </w:r>
    </w:p>
    <w:p w:rsidR="002E356E" w:rsidRPr="002E356E" w:rsidRDefault="002E356E" w:rsidP="002E356E">
      <w:pPr>
        <w:widowControl/>
        <w:shd w:val="clear" w:color="auto" w:fill="FFFFFF"/>
        <w:spacing w:before="100" w:beforeAutospacing="1" w:after="100" w:afterAutospacing="1" w:line="630" w:lineRule="atLeast"/>
        <w:ind w:firstLine="600"/>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1.项目名称：泰州学院办公仪器设备</w:t>
      </w:r>
    </w:p>
    <w:p w:rsidR="002E356E" w:rsidRPr="002E356E" w:rsidRDefault="002E356E" w:rsidP="002E356E">
      <w:pPr>
        <w:widowControl/>
        <w:shd w:val="clear" w:color="auto" w:fill="FFFFFF"/>
        <w:spacing w:before="100" w:beforeAutospacing="1" w:after="100" w:afterAutospacing="1" w:line="630" w:lineRule="atLeast"/>
        <w:ind w:firstLine="600"/>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2.采购编号：TZXYZBCG20160524</w:t>
      </w:r>
    </w:p>
    <w:p w:rsidR="002E356E" w:rsidRPr="002E356E" w:rsidRDefault="002E356E" w:rsidP="002E356E">
      <w:pPr>
        <w:widowControl/>
        <w:shd w:val="clear" w:color="auto" w:fill="FFFFFF"/>
        <w:spacing w:before="100" w:beforeAutospacing="1" w:after="100" w:afterAutospacing="1" w:line="630" w:lineRule="atLeast"/>
        <w:ind w:firstLine="600"/>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3.采购预算：6万元整</w:t>
      </w:r>
    </w:p>
    <w:p w:rsidR="002E356E" w:rsidRPr="002E356E" w:rsidRDefault="002E356E" w:rsidP="002E356E">
      <w:pPr>
        <w:widowControl/>
        <w:shd w:val="clear" w:color="auto" w:fill="FFFFFF"/>
        <w:spacing w:before="100" w:beforeAutospacing="1" w:after="100" w:afterAutospacing="1" w:line="630" w:lineRule="atLeast"/>
        <w:ind w:firstLine="600"/>
        <w:rPr>
          <w:rFonts w:ascii="Simsun" w:eastAsia="宋体" w:hAnsi="Simsun" w:cs="宋体"/>
          <w:color w:val="262626"/>
          <w:kern w:val="0"/>
          <w:szCs w:val="21"/>
        </w:rPr>
      </w:pPr>
      <w:r w:rsidRPr="002E356E">
        <w:rPr>
          <w:rFonts w:ascii="仿宋_GB2312" w:eastAsia="仿宋_GB2312" w:hAnsi="Simsun" w:cs="宋体" w:hint="eastAsia"/>
          <w:b/>
          <w:bCs/>
          <w:color w:val="262626"/>
          <w:kern w:val="0"/>
          <w:sz w:val="30"/>
          <w:szCs w:val="30"/>
        </w:rPr>
        <w:t>二、投标商资质</w:t>
      </w:r>
    </w:p>
    <w:p w:rsidR="002E356E" w:rsidRPr="002E356E" w:rsidRDefault="002E356E" w:rsidP="002E356E">
      <w:pPr>
        <w:widowControl/>
        <w:shd w:val="clear" w:color="auto" w:fill="FFFFFF"/>
        <w:spacing w:before="100" w:beforeAutospacing="1" w:after="100" w:afterAutospacing="1" w:line="630" w:lineRule="atLeast"/>
        <w:ind w:firstLine="600"/>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1.投标商须符合《中华人民共和国政府采购法》第二十二条、《中华人民共和国政府采购法实施条例》第十七条的规定。</w:t>
      </w:r>
    </w:p>
    <w:p w:rsidR="002E356E" w:rsidRPr="002E356E" w:rsidRDefault="002E356E" w:rsidP="002E356E">
      <w:pPr>
        <w:widowControl/>
        <w:shd w:val="clear" w:color="auto" w:fill="FFFFFF"/>
        <w:spacing w:before="100" w:beforeAutospacing="1" w:after="100" w:afterAutospacing="1" w:line="630" w:lineRule="atLeast"/>
        <w:ind w:firstLine="600"/>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2.投标商必须是中国境内注册的具有独立承担民事责任能力的企事业法人、个体工商户。</w:t>
      </w:r>
    </w:p>
    <w:p w:rsidR="002E356E" w:rsidRPr="002E356E" w:rsidRDefault="002E356E" w:rsidP="002E356E">
      <w:pPr>
        <w:widowControl/>
        <w:shd w:val="clear" w:color="auto" w:fill="FFFFFF"/>
        <w:spacing w:before="100" w:beforeAutospacing="1" w:after="100" w:afterAutospacing="1" w:line="630" w:lineRule="atLeast"/>
        <w:ind w:firstLine="600"/>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3.本次招标不接受联合体投标。</w:t>
      </w:r>
    </w:p>
    <w:p w:rsidR="002E356E" w:rsidRPr="002E356E" w:rsidRDefault="002E356E" w:rsidP="002E356E">
      <w:pPr>
        <w:widowControl/>
        <w:shd w:val="clear" w:color="auto" w:fill="FFFFFF"/>
        <w:spacing w:before="100" w:beforeAutospacing="1" w:after="100" w:afterAutospacing="1" w:line="630" w:lineRule="atLeast"/>
        <w:ind w:firstLine="600"/>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4.本次招标必须由法定代表人或其委托代理人（具有法定代表人签署的授权书）参加。</w:t>
      </w:r>
    </w:p>
    <w:p w:rsidR="002E356E" w:rsidRPr="002E356E" w:rsidRDefault="002E356E" w:rsidP="002E356E">
      <w:pPr>
        <w:widowControl/>
        <w:shd w:val="clear" w:color="auto" w:fill="FFFFFF"/>
        <w:spacing w:before="100" w:beforeAutospacing="1" w:after="100" w:afterAutospacing="1" w:line="630" w:lineRule="atLeast"/>
        <w:ind w:firstLine="600"/>
        <w:rPr>
          <w:rFonts w:ascii="Simsun" w:eastAsia="宋体" w:hAnsi="Simsun" w:cs="宋体"/>
          <w:color w:val="262626"/>
          <w:kern w:val="0"/>
          <w:szCs w:val="21"/>
        </w:rPr>
      </w:pPr>
      <w:r w:rsidRPr="002E356E">
        <w:rPr>
          <w:rFonts w:ascii="仿宋_GB2312" w:eastAsia="仿宋_GB2312" w:hAnsi="Simsun" w:cs="宋体" w:hint="eastAsia"/>
          <w:b/>
          <w:bCs/>
          <w:color w:val="262626"/>
          <w:kern w:val="0"/>
          <w:sz w:val="30"/>
          <w:szCs w:val="30"/>
        </w:rPr>
        <w:t>三、业务需求</w:t>
      </w:r>
    </w:p>
    <w:p w:rsidR="002E356E" w:rsidRPr="002E356E" w:rsidRDefault="002E356E" w:rsidP="002E356E">
      <w:pPr>
        <w:widowControl/>
        <w:shd w:val="clear" w:color="auto" w:fill="FFFFFF"/>
        <w:spacing w:before="100" w:beforeAutospacing="1" w:after="100" w:afterAutospacing="1" w:line="630" w:lineRule="atLeast"/>
        <w:ind w:firstLine="600"/>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lastRenderedPageBreak/>
        <w:t>泰州学院办公设备需求清单</w:t>
      </w:r>
    </w:p>
    <w:tbl>
      <w:tblPr>
        <w:tblW w:w="9045" w:type="dxa"/>
        <w:tblInd w:w="90" w:type="dxa"/>
        <w:shd w:val="clear" w:color="auto" w:fill="FFFFFF"/>
        <w:tblCellMar>
          <w:left w:w="105" w:type="dxa"/>
          <w:right w:w="105" w:type="dxa"/>
        </w:tblCellMar>
        <w:tblLook w:val="04A0"/>
      </w:tblPr>
      <w:tblGrid>
        <w:gridCol w:w="977"/>
        <w:gridCol w:w="7512"/>
        <w:gridCol w:w="556"/>
      </w:tblGrid>
      <w:tr w:rsidR="002E356E" w:rsidRPr="002E356E" w:rsidTr="002E356E">
        <w:trPr>
          <w:trHeight w:val="210"/>
        </w:trPr>
        <w:tc>
          <w:tcPr>
            <w:tcW w:w="9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jc w:val="center"/>
              <w:rPr>
                <w:rFonts w:ascii="Simsun" w:eastAsia="宋体" w:hAnsi="Simsun" w:cs="宋体"/>
                <w:kern w:val="0"/>
                <w:sz w:val="18"/>
                <w:szCs w:val="18"/>
              </w:rPr>
            </w:pPr>
            <w:r w:rsidRPr="002E356E">
              <w:rPr>
                <w:rFonts w:ascii="宋体" w:eastAsia="宋体" w:hAnsi="宋体" w:cs="宋体" w:hint="eastAsia"/>
                <w:color w:val="000000"/>
                <w:kern w:val="0"/>
                <w:sz w:val="18"/>
                <w:szCs w:val="18"/>
              </w:rPr>
              <w:t>产品</w:t>
            </w:r>
          </w:p>
        </w:tc>
        <w:tc>
          <w:tcPr>
            <w:tcW w:w="7500" w:type="dxa"/>
            <w:tcBorders>
              <w:top w:val="single" w:sz="6" w:space="0" w:color="000000"/>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jc w:val="center"/>
              <w:rPr>
                <w:rFonts w:ascii="Simsun" w:eastAsia="宋体" w:hAnsi="Simsun" w:cs="宋体"/>
                <w:kern w:val="0"/>
                <w:sz w:val="18"/>
                <w:szCs w:val="18"/>
              </w:rPr>
            </w:pPr>
            <w:r w:rsidRPr="002E356E">
              <w:rPr>
                <w:rFonts w:ascii="宋体" w:eastAsia="宋体" w:hAnsi="宋体" w:cs="宋体" w:hint="eastAsia"/>
                <w:color w:val="000000"/>
                <w:kern w:val="0"/>
                <w:sz w:val="18"/>
                <w:szCs w:val="18"/>
              </w:rPr>
              <w:t>参数</w:t>
            </w:r>
          </w:p>
        </w:tc>
        <w:tc>
          <w:tcPr>
            <w:tcW w:w="555" w:type="dxa"/>
            <w:tcBorders>
              <w:top w:val="single" w:sz="6" w:space="0" w:color="000000"/>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jc w:val="center"/>
              <w:rPr>
                <w:rFonts w:ascii="Simsun" w:eastAsia="宋体" w:hAnsi="Simsun" w:cs="宋体"/>
                <w:kern w:val="0"/>
                <w:sz w:val="18"/>
                <w:szCs w:val="18"/>
              </w:rPr>
            </w:pPr>
            <w:r w:rsidRPr="002E356E">
              <w:rPr>
                <w:rFonts w:ascii="宋体" w:eastAsia="宋体" w:hAnsi="宋体" w:cs="宋体" w:hint="eastAsia"/>
                <w:color w:val="000000"/>
                <w:kern w:val="0"/>
                <w:sz w:val="18"/>
                <w:szCs w:val="18"/>
              </w:rPr>
              <w:t>数量</w:t>
            </w:r>
          </w:p>
        </w:tc>
      </w:tr>
      <w:tr w:rsidR="002E356E" w:rsidRPr="002E356E" w:rsidTr="002E356E">
        <w:trPr>
          <w:trHeight w:val="1830"/>
        </w:trPr>
        <w:tc>
          <w:tcPr>
            <w:tcW w:w="975" w:type="dxa"/>
            <w:tcBorders>
              <w:top w:val="nil"/>
              <w:left w:val="single" w:sz="6" w:space="0" w:color="000000"/>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jc w:val="center"/>
              <w:rPr>
                <w:rFonts w:ascii="Simsun" w:eastAsia="宋体" w:hAnsi="Simsun" w:cs="宋体"/>
                <w:kern w:val="0"/>
                <w:sz w:val="18"/>
                <w:szCs w:val="18"/>
              </w:rPr>
            </w:pPr>
            <w:r w:rsidRPr="002E356E">
              <w:rPr>
                <w:rFonts w:ascii="宋体" w:eastAsia="宋体" w:hAnsi="宋体" w:cs="宋体" w:hint="eastAsia"/>
                <w:color w:val="000000"/>
                <w:kern w:val="0"/>
                <w:sz w:val="18"/>
                <w:szCs w:val="18"/>
              </w:rPr>
              <w:t>服务器</w:t>
            </w:r>
          </w:p>
        </w:tc>
        <w:tc>
          <w:tcPr>
            <w:tcW w:w="7500" w:type="dxa"/>
            <w:tcBorders>
              <w:top w:val="nil"/>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jc w:val="left"/>
              <w:rPr>
                <w:rFonts w:ascii="Simsun" w:eastAsia="宋体" w:hAnsi="Simsun" w:cs="宋体"/>
                <w:kern w:val="0"/>
                <w:sz w:val="18"/>
                <w:szCs w:val="18"/>
              </w:rPr>
            </w:pPr>
            <w:r w:rsidRPr="002E356E">
              <w:rPr>
                <w:rFonts w:ascii="宋体" w:eastAsia="宋体" w:hAnsi="宋体" w:cs="宋体" w:hint="eastAsia"/>
                <w:color w:val="000000"/>
                <w:kern w:val="0"/>
                <w:sz w:val="18"/>
                <w:szCs w:val="18"/>
              </w:rPr>
              <w:t> 国产知名品牌</w:t>
            </w:r>
            <w:r w:rsidRPr="002E356E">
              <w:rPr>
                <w:rFonts w:ascii="宋体" w:eastAsia="宋体" w:hAnsi="宋体" w:cs="宋体" w:hint="eastAsia"/>
                <w:color w:val="000000"/>
                <w:kern w:val="0"/>
                <w:sz w:val="18"/>
                <w:szCs w:val="18"/>
              </w:rPr>
              <w:br/>
              <w:t> ★机型 标准4U机架式服务器，导轨</w:t>
            </w:r>
            <w:r w:rsidRPr="002E356E">
              <w:rPr>
                <w:rFonts w:ascii="宋体" w:eastAsia="宋体" w:hAnsi="宋体" w:cs="宋体" w:hint="eastAsia"/>
                <w:color w:val="000000"/>
                <w:kern w:val="0"/>
                <w:sz w:val="18"/>
                <w:szCs w:val="18"/>
              </w:rPr>
              <w:br/>
              <w:t> ★处理器 2颗64位Intel E7-4820v3系列CPU，单CPU 10核心，主频 1.9GHz  </w:t>
            </w:r>
            <w:r w:rsidRPr="002E356E">
              <w:rPr>
                <w:rFonts w:ascii="宋体" w:eastAsia="宋体" w:hAnsi="宋体" w:cs="宋体" w:hint="eastAsia"/>
                <w:color w:val="000000"/>
                <w:kern w:val="0"/>
                <w:sz w:val="18"/>
                <w:szCs w:val="18"/>
              </w:rPr>
              <w:br/>
              <w:t> ★内存 ≥32GB DDR4 内存，最大支持48个内存插槽，可扩展3T内存，支持内存镜像、内存热备、内存热插拔等内存保护技术</w:t>
            </w:r>
            <w:r w:rsidRPr="002E356E">
              <w:rPr>
                <w:rFonts w:ascii="宋体" w:eastAsia="宋体" w:hAnsi="宋体" w:cs="宋体" w:hint="eastAsia"/>
                <w:color w:val="000000"/>
                <w:kern w:val="0"/>
                <w:sz w:val="18"/>
                <w:szCs w:val="18"/>
              </w:rPr>
              <w:br/>
              <w:t> 网络 ≥2个Intel千兆，支持网络唤醒、网络冗余、负载均衡等网络特性</w:t>
            </w:r>
            <w:r w:rsidRPr="002E356E">
              <w:rPr>
                <w:rFonts w:ascii="宋体" w:eastAsia="宋体" w:hAnsi="宋体" w:cs="宋体" w:hint="eastAsia"/>
                <w:color w:val="000000"/>
                <w:kern w:val="0"/>
                <w:sz w:val="18"/>
                <w:szCs w:val="18"/>
              </w:rPr>
              <w:br/>
              <w:t> ★</w:t>
            </w:r>
            <w:proofErr w:type="gramStart"/>
            <w:r w:rsidRPr="002E356E">
              <w:rPr>
                <w:rFonts w:ascii="宋体" w:eastAsia="宋体" w:hAnsi="宋体" w:cs="宋体" w:hint="eastAsia"/>
                <w:color w:val="000000"/>
                <w:kern w:val="0"/>
                <w:sz w:val="18"/>
                <w:szCs w:val="18"/>
              </w:rPr>
              <w:t>实配硬盘</w:t>
            </w:r>
            <w:proofErr w:type="gramEnd"/>
            <w:r w:rsidRPr="002E356E">
              <w:rPr>
                <w:rFonts w:ascii="宋体" w:eastAsia="宋体" w:hAnsi="宋体" w:cs="宋体" w:hint="eastAsia"/>
                <w:color w:val="000000"/>
                <w:kern w:val="0"/>
                <w:sz w:val="18"/>
                <w:szCs w:val="18"/>
              </w:rPr>
              <w:t> 至少4块600GB  10K SAS 热插拔硬盘</w:t>
            </w:r>
            <w:r w:rsidRPr="002E356E">
              <w:rPr>
                <w:rFonts w:ascii="宋体" w:eastAsia="宋体" w:hAnsi="宋体" w:cs="宋体" w:hint="eastAsia"/>
                <w:color w:val="000000"/>
                <w:kern w:val="0"/>
                <w:sz w:val="18"/>
                <w:szCs w:val="18"/>
              </w:rPr>
              <w:br/>
              <w:t> ★硬盘扩展 支持不少于8个2.5寸硬盘，另可支持M.2 SATA SSD硬盘</w:t>
            </w:r>
            <w:r w:rsidRPr="002E356E">
              <w:rPr>
                <w:rFonts w:ascii="宋体" w:eastAsia="宋体" w:hAnsi="宋体" w:cs="宋体" w:hint="eastAsia"/>
                <w:color w:val="000000"/>
                <w:kern w:val="0"/>
                <w:sz w:val="18"/>
                <w:szCs w:val="18"/>
              </w:rPr>
              <w:br/>
              <w:t> ★RAID 提供2GB SAS RAID卡，支持RAID0，1，10，5等</w:t>
            </w:r>
            <w:r w:rsidRPr="002E356E">
              <w:rPr>
                <w:rFonts w:ascii="宋体" w:eastAsia="宋体" w:hAnsi="宋体" w:cs="宋体" w:hint="eastAsia"/>
                <w:color w:val="000000"/>
                <w:kern w:val="0"/>
                <w:sz w:val="18"/>
                <w:szCs w:val="18"/>
              </w:rPr>
              <w:br/>
              <w:t> ★IO扩展 支持≥7个PCI-E插槽， GPU卡</w:t>
            </w:r>
            <w:r w:rsidRPr="002E356E">
              <w:rPr>
                <w:rFonts w:ascii="宋体" w:eastAsia="宋体" w:hAnsi="宋体" w:cs="宋体" w:hint="eastAsia"/>
                <w:color w:val="000000"/>
                <w:kern w:val="0"/>
                <w:sz w:val="18"/>
                <w:szCs w:val="18"/>
              </w:rPr>
              <w:br/>
              <w:t>  提供硬件IO加速模块扩展槽位，具有≥8GB cache，支持动态调整预读取模式；提供网络智能处理模块扩展槽位，可实现IP协议、地址、端口等报文流量分类，以及策略过滤等</w:t>
            </w:r>
            <w:r w:rsidRPr="002E356E">
              <w:rPr>
                <w:rFonts w:ascii="宋体" w:eastAsia="宋体" w:hAnsi="宋体" w:cs="宋体" w:hint="eastAsia"/>
                <w:color w:val="000000"/>
                <w:kern w:val="0"/>
                <w:sz w:val="18"/>
                <w:szCs w:val="18"/>
              </w:rPr>
              <w:br/>
              <w:t> 操作系统 支持windows server、</w:t>
            </w:r>
            <w:proofErr w:type="spellStart"/>
            <w:r w:rsidRPr="002E356E">
              <w:rPr>
                <w:rFonts w:ascii="宋体" w:eastAsia="宋体" w:hAnsi="宋体" w:cs="宋体" w:hint="eastAsia"/>
                <w:color w:val="000000"/>
                <w:kern w:val="0"/>
                <w:sz w:val="18"/>
                <w:szCs w:val="18"/>
              </w:rPr>
              <w:t>redhat</w:t>
            </w:r>
            <w:proofErr w:type="spellEnd"/>
            <w:r w:rsidRPr="002E356E">
              <w:rPr>
                <w:rFonts w:ascii="宋体" w:eastAsia="宋体" w:hAnsi="宋体" w:cs="宋体" w:hint="eastAsia"/>
                <w:color w:val="000000"/>
                <w:kern w:val="0"/>
                <w:sz w:val="18"/>
                <w:szCs w:val="18"/>
              </w:rPr>
              <w:t> enterprise </w:t>
            </w:r>
            <w:proofErr w:type="spellStart"/>
            <w:r w:rsidRPr="002E356E">
              <w:rPr>
                <w:rFonts w:ascii="宋体" w:eastAsia="宋体" w:hAnsi="宋体" w:cs="宋体" w:hint="eastAsia"/>
                <w:color w:val="000000"/>
                <w:kern w:val="0"/>
                <w:sz w:val="18"/>
                <w:szCs w:val="18"/>
              </w:rPr>
              <w:t>linux</w:t>
            </w:r>
            <w:proofErr w:type="spellEnd"/>
            <w:r w:rsidRPr="002E356E">
              <w:rPr>
                <w:rFonts w:ascii="宋体" w:eastAsia="宋体" w:hAnsi="宋体" w:cs="宋体" w:hint="eastAsia"/>
                <w:color w:val="000000"/>
                <w:kern w:val="0"/>
                <w:sz w:val="18"/>
                <w:szCs w:val="18"/>
              </w:rPr>
              <w:t> 等主流操作系统</w:t>
            </w:r>
            <w:r w:rsidRPr="002E356E">
              <w:rPr>
                <w:rFonts w:ascii="宋体" w:eastAsia="宋体" w:hAnsi="宋体" w:cs="宋体" w:hint="eastAsia"/>
                <w:color w:val="000000"/>
                <w:kern w:val="0"/>
                <w:sz w:val="18"/>
                <w:szCs w:val="18"/>
              </w:rPr>
              <w:br/>
              <w:t> ★液晶显示屏 前置液晶屏，显示系统诊断码，风扇、温度、IP地址、功耗等信息，方便管理;支持个光通路诊断</w:t>
            </w:r>
            <w:r w:rsidRPr="002E356E">
              <w:rPr>
                <w:rFonts w:ascii="宋体" w:eastAsia="宋体" w:hAnsi="宋体" w:cs="宋体" w:hint="eastAsia"/>
                <w:color w:val="000000"/>
                <w:kern w:val="0"/>
                <w:sz w:val="18"/>
                <w:szCs w:val="18"/>
              </w:rPr>
              <w:br/>
              <w:t> 电源 2+1 冗余</w:t>
            </w:r>
            <w:proofErr w:type="gramStart"/>
            <w:r w:rsidRPr="002E356E">
              <w:rPr>
                <w:rFonts w:ascii="宋体" w:eastAsia="宋体" w:hAnsi="宋体" w:cs="宋体" w:hint="eastAsia"/>
                <w:color w:val="000000"/>
                <w:kern w:val="0"/>
                <w:sz w:val="18"/>
                <w:szCs w:val="18"/>
              </w:rPr>
              <w:t>效</w:t>
            </w:r>
            <w:proofErr w:type="gramEnd"/>
            <w:r w:rsidRPr="002E356E">
              <w:rPr>
                <w:rFonts w:ascii="宋体" w:eastAsia="宋体" w:hAnsi="宋体" w:cs="宋体" w:hint="eastAsia"/>
                <w:color w:val="000000"/>
                <w:kern w:val="0"/>
                <w:sz w:val="18"/>
                <w:szCs w:val="18"/>
              </w:rPr>
              <w:t>金牌电源模块，最大支持4颗，N+N冗余</w:t>
            </w:r>
            <w:r w:rsidRPr="002E356E">
              <w:rPr>
                <w:rFonts w:ascii="宋体" w:eastAsia="宋体" w:hAnsi="宋体" w:cs="宋体" w:hint="eastAsia"/>
                <w:color w:val="000000"/>
                <w:kern w:val="0"/>
                <w:sz w:val="18"/>
                <w:szCs w:val="18"/>
              </w:rPr>
              <w:br/>
              <w:t> 风扇 3组系统风扇</w:t>
            </w:r>
            <w:r w:rsidRPr="002E356E">
              <w:rPr>
                <w:rFonts w:ascii="宋体" w:eastAsia="宋体" w:hAnsi="宋体" w:cs="宋体" w:hint="eastAsia"/>
                <w:color w:val="000000"/>
                <w:kern w:val="0"/>
                <w:sz w:val="18"/>
                <w:szCs w:val="18"/>
              </w:rPr>
              <w:br/>
              <w:t> 管理 提供符合IPMI标准的管理功能，实现远程KVM功能，配合简体中文的监控管理软件，实现远程的系统监控与管理</w:t>
            </w:r>
            <w:r w:rsidRPr="002E356E">
              <w:rPr>
                <w:rFonts w:ascii="宋体" w:eastAsia="宋体" w:hAnsi="宋体" w:cs="宋体" w:hint="eastAsia"/>
                <w:color w:val="000000"/>
                <w:kern w:val="0"/>
                <w:sz w:val="18"/>
                <w:szCs w:val="18"/>
              </w:rPr>
              <w:br/>
              <w:t> ★数据安全性 提供三年免费涉密数据恢复服务（投标人在投标时需提供国家信息中心出具的涉密数据恢复授权书）</w:t>
            </w:r>
            <w:r w:rsidRPr="002E356E">
              <w:rPr>
                <w:rFonts w:ascii="宋体" w:eastAsia="宋体" w:hAnsi="宋体" w:cs="宋体" w:hint="eastAsia"/>
                <w:color w:val="000000"/>
                <w:kern w:val="0"/>
                <w:sz w:val="18"/>
                <w:szCs w:val="18"/>
              </w:rPr>
              <w:br/>
              <w:t> ★服务 提供3年7*24h原厂免费上门服务，投标时提供原厂服务承诺函</w:t>
            </w:r>
          </w:p>
        </w:tc>
        <w:tc>
          <w:tcPr>
            <w:tcW w:w="555" w:type="dxa"/>
            <w:tcBorders>
              <w:top w:val="nil"/>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jc w:val="center"/>
              <w:rPr>
                <w:rFonts w:ascii="Simsun" w:eastAsia="宋体" w:hAnsi="Simsun" w:cs="宋体"/>
                <w:kern w:val="0"/>
                <w:sz w:val="18"/>
                <w:szCs w:val="18"/>
              </w:rPr>
            </w:pPr>
            <w:r w:rsidRPr="002E356E">
              <w:rPr>
                <w:rFonts w:ascii="宋体" w:eastAsia="宋体" w:hAnsi="宋体" w:cs="宋体" w:hint="eastAsia"/>
                <w:color w:val="000000"/>
                <w:kern w:val="0"/>
                <w:sz w:val="18"/>
                <w:szCs w:val="18"/>
              </w:rPr>
              <w:t>1</w:t>
            </w:r>
          </w:p>
        </w:tc>
      </w:tr>
      <w:tr w:rsidR="002E356E" w:rsidRPr="002E356E" w:rsidTr="002E356E">
        <w:trPr>
          <w:trHeight w:val="1725"/>
        </w:trPr>
        <w:tc>
          <w:tcPr>
            <w:tcW w:w="975" w:type="dxa"/>
            <w:tcBorders>
              <w:top w:val="nil"/>
              <w:left w:val="single" w:sz="6" w:space="0" w:color="000000"/>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jc w:val="center"/>
              <w:rPr>
                <w:rFonts w:ascii="Simsun" w:eastAsia="宋体" w:hAnsi="Simsun" w:cs="宋体"/>
                <w:kern w:val="0"/>
                <w:sz w:val="18"/>
                <w:szCs w:val="18"/>
              </w:rPr>
            </w:pPr>
            <w:r w:rsidRPr="002E356E">
              <w:rPr>
                <w:rFonts w:ascii="宋体" w:eastAsia="宋体" w:hAnsi="宋体" w:cs="宋体" w:hint="eastAsia"/>
                <w:color w:val="000000"/>
                <w:kern w:val="0"/>
                <w:sz w:val="18"/>
                <w:szCs w:val="18"/>
              </w:rPr>
              <w:t>KVM</w:t>
            </w:r>
          </w:p>
        </w:tc>
        <w:tc>
          <w:tcPr>
            <w:tcW w:w="7500" w:type="dxa"/>
            <w:tcBorders>
              <w:top w:val="nil"/>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jc w:val="left"/>
              <w:rPr>
                <w:rFonts w:ascii="Simsun" w:eastAsia="宋体" w:hAnsi="Simsun" w:cs="宋体"/>
                <w:kern w:val="0"/>
                <w:sz w:val="18"/>
                <w:szCs w:val="18"/>
              </w:rPr>
            </w:pPr>
            <w:r w:rsidRPr="002E356E">
              <w:rPr>
                <w:rFonts w:ascii="宋体" w:eastAsia="宋体" w:hAnsi="宋体" w:cs="宋体" w:hint="eastAsia"/>
                <w:color w:val="000000"/>
                <w:kern w:val="0"/>
                <w:sz w:val="18"/>
                <w:szCs w:val="18"/>
              </w:rPr>
              <w:t>一体化抽拉式操作台，17寸LCD、键盘（含小数字键）、触摸式鼠标。含8口 USB 接口主板，机架式安装，1U高度。8口 KVM切换器；支持一个本地控制端；支持Microsoft Windows, Netware Unix与Linux；透过USB接口可支持</w:t>
            </w:r>
            <w:proofErr w:type="spellStart"/>
            <w:r w:rsidRPr="002E356E">
              <w:rPr>
                <w:rFonts w:ascii="宋体" w:eastAsia="宋体" w:hAnsi="宋体" w:cs="宋体" w:hint="eastAsia"/>
                <w:color w:val="000000"/>
                <w:kern w:val="0"/>
                <w:sz w:val="18"/>
                <w:szCs w:val="18"/>
              </w:rPr>
              <w:t>iMAC</w:t>
            </w:r>
            <w:proofErr w:type="spellEnd"/>
            <w:r w:rsidRPr="002E356E">
              <w:rPr>
                <w:rFonts w:ascii="宋体" w:eastAsia="宋体" w:hAnsi="宋体" w:cs="宋体" w:hint="eastAsia"/>
                <w:color w:val="000000"/>
                <w:kern w:val="0"/>
                <w:sz w:val="18"/>
                <w:szCs w:val="18"/>
              </w:rPr>
              <w:t>, Power MAC与Sun Micro Systems；不需安装软件: 可透过屏幕菜单、按钮或是热键简单选择计算机；提供多种热键组合 (Scroll-Lock/ Caps-Lock/ Num-Lock/ Alt/ Ctrl/ Win)，给切换计算机端口与其它控制功能；支持两阶层的密码安全防护功能；提供ACL (允许控制清单)之安全功能，可以储存8组独立的控制清单；热拔插: 不需要关闭KVM切换器或是计算机，则可以新增或是移除所连接的计算机；支持显示屏随插即用；当切换计算机时，键盘状态可回复；支持级联可达8层；电源外置</w:t>
            </w:r>
          </w:p>
        </w:tc>
        <w:tc>
          <w:tcPr>
            <w:tcW w:w="555" w:type="dxa"/>
            <w:tcBorders>
              <w:top w:val="nil"/>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jc w:val="center"/>
              <w:rPr>
                <w:rFonts w:ascii="Simsun" w:eastAsia="宋体" w:hAnsi="Simsun" w:cs="宋体"/>
                <w:kern w:val="0"/>
                <w:sz w:val="18"/>
                <w:szCs w:val="18"/>
              </w:rPr>
            </w:pPr>
            <w:r w:rsidRPr="002E356E">
              <w:rPr>
                <w:rFonts w:ascii="宋体" w:eastAsia="宋体" w:hAnsi="宋体" w:cs="宋体" w:hint="eastAsia"/>
                <w:color w:val="000000"/>
                <w:kern w:val="0"/>
                <w:sz w:val="18"/>
                <w:szCs w:val="18"/>
              </w:rPr>
              <w:t>1</w:t>
            </w:r>
          </w:p>
        </w:tc>
      </w:tr>
      <w:tr w:rsidR="002E356E" w:rsidRPr="002E356E" w:rsidTr="002E356E">
        <w:trPr>
          <w:trHeight w:val="210"/>
        </w:trPr>
        <w:tc>
          <w:tcPr>
            <w:tcW w:w="975" w:type="dxa"/>
            <w:tcBorders>
              <w:top w:val="nil"/>
              <w:left w:val="single" w:sz="6" w:space="0" w:color="000000"/>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jc w:val="center"/>
              <w:rPr>
                <w:rFonts w:ascii="Simsun" w:eastAsia="宋体" w:hAnsi="Simsun" w:cs="宋体"/>
                <w:kern w:val="0"/>
                <w:sz w:val="18"/>
                <w:szCs w:val="18"/>
              </w:rPr>
            </w:pPr>
            <w:r w:rsidRPr="002E356E">
              <w:rPr>
                <w:rFonts w:ascii="宋体" w:eastAsia="宋体" w:hAnsi="宋体" w:cs="宋体" w:hint="eastAsia"/>
                <w:color w:val="000000"/>
                <w:kern w:val="0"/>
                <w:sz w:val="18"/>
                <w:szCs w:val="18"/>
              </w:rPr>
              <w:t>台式电脑</w:t>
            </w:r>
          </w:p>
        </w:tc>
        <w:tc>
          <w:tcPr>
            <w:tcW w:w="7500" w:type="dxa"/>
            <w:tcBorders>
              <w:top w:val="nil"/>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jc w:val="left"/>
              <w:rPr>
                <w:rFonts w:ascii="Simsun" w:eastAsia="宋体" w:hAnsi="Simsun" w:cs="宋体"/>
                <w:kern w:val="0"/>
                <w:sz w:val="18"/>
                <w:szCs w:val="18"/>
              </w:rPr>
            </w:pPr>
            <w:r w:rsidRPr="002E356E">
              <w:rPr>
                <w:rFonts w:ascii="宋体" w:eastAsia="宋体" w:hAnsi="宋体" w:cs="宋体" w:hint="eastAsia"/>
                <w:color w:val="000000"/>
                <w:kern w:val="0"/>
                <w:sz w:val="18"/>
                <w:szCs w:val="18"/>
              </w:rPr>
              <w:t>i7-6700T/8G/1TB/GTX745 4G独显/300瓦有源/正版WINDOWS/22寸LED液晶</w:t>
            </w:r>
          </w:p>
        </w:tc>
        <w:tc>
          <w:tcPr>
            <w:tcW w:w="555" w:type="dxa"/>
            <w:tcBorders>
              <w:top w:val="nil"/>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jc w:val="center"/>
              <w:rPr>
                <w:rFonts w:ascii="Simsun" w:eastAsia="宋体" w:hAnsi="Simsun" w:cs="宋体"/>
                <w:kern w:val="0"/>
                <w:sz w:val="18"/>
                <w:szCs w:val="18"/>
              </w:rPr>
            </w:pPr>
            <w:r w:rsidRPr="002E356E">
              <w:rPr>
                <w:rFonts w:ascii="宋体" w:eastAsia="宋体" w:hAnsi="宋体" w:cs="宋体" w:hint="eastAsia"/>
                <w:color w:val="000000"/>
                <w:kern w:val="0"/>
                <w:sz w:val="18"/>
                <w:szCs w:val="18"/>
              </w:rPr>
              <w:t>1</w:t>
            </w:r>
          </w:p>
        </w:tc>
      </w:tr>
      <w:tr w:rsidR="002E356E" w:rsidRPr="002E356E" w:rsidTr="002E356E">
        <w:trPr>
          <w:trHeight w:val="645"/>
        </w:trPr>
        <w:tc>
          <w:tcPr>
            <w:tcW w:w="975" w:type="dxa"/>
            <w:tcBorders>
              <w:top w:val="nil"/>
              <w:left w:val="single" w:sz="6" w:space="0" w:color="000000"/>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jc w:val="center"/>
              <w:rPr>
                <w:rFonts w:ascii="Simsun" w:eastAsia="宋体" w:hAnsi="Simsun" w:cs="宋体"/>
                <w:kern w:val="0"/>
                <w:sz w:val="18"/>
                <w:szCs w:val="18"/>
              </w:rPr>
            </w:pPr>
            <w:r w:rsidRPr="002E356E">
              <w:rPr>
                <w:rFonts w:ascii="宋体" w:eastAsia="宋体" w:hAnsi="宋体" w:cs="宋体" w:hint="eastAsia"/>
                <w:color w:val="000000"/>
                <w:kern w:val="0"/>
                <w:sz w:val="18"/>
                <w:szCs w:val="18"/>
              </w:rPr>
              <w:t>笔记本</w:t>
            </w:r>
          </w:p>
        </w:tc>
        <w:tc>
          <w:tcPr>
            <w:tcW w:w="7500" w:type="dxa"/>
            <w:tcBorders>
              <w:top w:val="nil"/>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jc w:val="left"/>
              <w:rPr>
                <w:rFonts w:ascii="Simsun" w:eastAsia="宋体" w:hAnsi="Simsun" w:cs="宋体"/>
                <w:kern w:val="0"/>
                <w:sz w:val="18"/>
                <w:szCs w:val="18"/>
              </w:rPr>
            </w:pPr>
            <w:r w:rsidRPr="002E356E">
              <w:rPr>
                <w:rFonts w:ascii="宋体" w:eastAsia="宋体" w:hAnsi="宋体" w:cs="宋体" w:hint="eastAsia"/>
                <w:color w:val="000000"/>
                <w:kern w:val="0"/>
                <w:sz w:val="18"/>
                <w:szCs w:val="18"/>
              </w:rPr>
              <w:t>黑色/i7-6500U（2.5 GHz/1600Hz/4MB/双核/15W）/14 HD 防眩光屏/8G DDR4 2133MHz(1根)内存/1TB(7200转)硬盘/AMD M330 2G显存/DVD刻录光驱/720P 高清摄像头/802.11abgn 2x2 </w:t>
            </w:r>
            <w:proofErr w:type="spellStart"/>
            <w:r w:rsidRPr="002E356E">
              <w:rPr>
                <w:rFonts w:ascii="宋体" w:eastAsia="宋体" w:hAnsi="宋体" w:cs="宋体" w:hint="eastAsia"/>
                <w:color w:val="000000"/>
                <w:kern w:val="0"/>
                <w:sz w:val="18"/>
                <w:szCs w:val="18"/>
              </w:rPr>
              <w:t>wifi</w:t>
            </w:r>
            <w:proofErr w:type="spellEnd"/>
            <w:r w:rsidRPr="002E356E">
              <w:rPr>
                <w:rFonts w:ascii="宋体" w:eastAsia="宋体" w:hAnsi="宋体" w:cs="宋体" w:hint="eastAsia"/>
                <w:color w:val="000000"/>
                <w:kern w:val="0"/>
                <w:sz w:val="18"/>
                <w:szCs w:val="18"/>
              </w:rPr>
              <w:t>(非Intel)+</w:t>
            </w:r>
            <w:proofErr w:type="gramStart"/>
            <w:r w:rsidRPr="002E356E">
              <w:rPr>
                <w:rFonts w:ascii="宋体" w:eastAsia="宋体" w:hAnsi="宋体" w:cs="宋体" w:hint="eastAsia"/>
                <w:color w:val="000000"/>
                <w:kern w:val="0"/>
                <w:sz w:val="18"/>
                <w:szCs w:val="18"/>
              </w:rPr>
              <w:t>蓝牙</w:t>
            </w:r>
            <w:proofErr w:type="gramEnd"/>
            <w:r w:rsidRPr="002E356E">
              <w:rPr>
                <w:rFonts w:ascii="宋体" w:eastAsia="宋体" w:hAnsi="宋体" w:cs="宋体" w:hint="eastAsia"/>
                <w:color w:val="000000"/>
                <w:kern w:val="0"/>
                <w:sz w:val="18"/>
                <w:szCs w:val="18"/>
              </w:rPr>
              <w:t>/4芯 41whr电池/1-1-0保修/指纹识别/Win7 HB </w:t>
            </w:r>
            <w:proofErr w:type="gramStart"/>
            <w:r w:rsidRPr="002E356E">
              <w:rPr>
                <w:rFonts w:ascii="宋体" w:eastAsia="宋体" w:hAnsi="宋体" w:cs="宋体" w:hint="eastAsia"/>
                <w:color w:val="000000"/>
                <w:kern w:val="0"/>
                <w:sz w:val="18"/>
                <w:szCs w:val="18"/>
              </w:rPr>
              <w:t>原装包鼠</w:t>
            </w:r>
            <w:proofErr w:type="gramEnd"/>
          </w:p>
        </w:tc>
        <w:tc>
          <w:tcPr>
            <w:tcW w:w="555" w:type="dxa"/>
            <w:tcBorders>
              <w:top w:val="nil"/>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jc w:val="center"/>
              <w:rPr>
                <w:rFonts w:ascii="Simsun" w:eastAsia="宋体" w:hAnsi="Simsun" w:cs="宋体"/>
                <w:kern w:val="0"/>
                <w:sz w:val="18"/>
                <w:szCs w:val="18"/>
              </w:rPr>
            </w:pPr>
            <w:r w:rsidRPr="002E356E">
              <w:rPr>
                <w:rFonts w:ascii="宋体" w:eastAsia="宋体" w:hAnsi="宋体" w:cs="宋体" w:hint="eastAsia"/>
                <w:color w:val="000000"/>
                <w:kern w:val="0"/>
                <w:sz w:val="18"/>
                <w:szCs w:val="18"/>
              </w:rPr>
              <w:t>1</w:t>
            </w:r>
          </w:p>
        </w:tc>
      </w:tr>
    </w:tbl>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_GB2312" w:eastAsia="仿宋_GB2312" w:hAnsi="Simsun" w:cs="宋体" w:hint="eastAsia"/>
          <w:b/>
          <w:bCs/>
          <w:color w:val="262626"/>
          <w:kern w:val="0"/>
          <w:sz w:val="30"/>
          <w:szCs w:val="30"/>
        </w:rPr>
        <w:t>四、投标报价</w:t>
      </w:r>
    </w:p>
    <w:p w:rsidR="002E356E" w:rsidRPr="002E356E" w:rsidRDefault="002E356E" w:rsidP="002E356E">
      <w:pPr>
        <w:widowControl/>
        <w:shd w:val="clear" w:color="auto" w:fill="FFFFFF"/>
        <w:spacing w:before="100" w:beforeAutospacing="1" w:after="100" w:afterAutospacing="1" w:line="630" w:lineRule="atLeast"/>
        <w:jc w:val="center"/>
        <w:rPr>
          <w:rFonts w:ascii="Simsun" w:eastAsia="宋体" w:hAnsi="Simsun" w:cs="宋体"/>
          <w:color w:val="262626"/>
          <w:kern w:val="0"/>
          <w:szCs w:val="21"/>
        </w:rPr>
      </w:pPr>
      <w:r w:rsidRPr="002E356E">
        <w:rPr>
          <w:rFonts w:ascii="仿宋" w:eastAsia="仿宋" w:hAnsi="仿宋" w:cs="宋体" w:hint="eastAsia"/>
          <w:color w:val="262626"/>
          <w:kern w:val="0"/>
          <w:sz w:val="29"/>
          <w:szCs w:val="29"/>
        </w:rPr>
        <w:lastRenderedPageBreak/>
        <w:t>投标报价表</w:t>
      </w:r>
    </w:p>
    <w:p w:rsidR="002E356E" w:rsidRPr="002E356E" w:rsidRDefault="002E356E" w:rsidP="002E356E">
      <w:pPr>
        <w:widowControl/>
        <w:shd w:val="clear" w:color="auto" w:fill="FFFFFF"/>
        <w:spacing w:before="100" w:beforeAutospacing="1" w:after="100" w:afterAutospacing="1" w:line="630" w:lineRule="atLeast"/>
        <w:ind w:firstLine="555"/>
        <w:jc w:val="left"/>
        <w:rPr>
          <w:rFonts w:ascii="Simsun" w:eastAsia="宋体" w:hAnsi="Simsun" w:cs="宋体"/>
          <w:color w:val="262626"/>
          <w:kern w:val="0"/>
          <w:szCs w:val="21"/>
        </w:rPr>
      </w:pPr>
      <w:r w:rsidRPr="002E356E">
        <w:rPr>
          <w:rFonts w:ascii="仿宋" w:eastAsia="仿宋" w:hAnsi="仿宋" w:cs="宋体" w:hint="eastAsia"/>
          <w:color w:val="262626"/>
          <w:kern w:val="0"/>
          <w:sz w:val="29"/>
          <w:szCs w:val="29"/>
        </w:rPr>
        <w:t>投标单位公章:</w:t>
      </w:r>
      <w:r w:rsidRPr="002E356E">
        <w:rPr>
          <w:rFonts w:ascii="宋体" w:eastAsia="宋体" w:hAnsi="宋体" w:cs="宋体" w:hint="eastAsia"/>
          <w:color w:val="262626"/>
          <w:kern w:val="0"/>
          <w:sz w:val="29"/>
          <w:szCs w:val="29"/>
        </w:rPr>
        <w:t>                         </w:t>
      </w:r>
    </w:p>
    <w:tbl>
      <w:tblPr>
        <w:tblW w:w="8595" w:type="dxa"/>
        <w:shd w:val="clear" w:color="auto" w:fill="FFFFFF"/>
        <w:tblCellMar>
          <w:left w:w="105" w:type="dxa"/>
          <w:right w:w="105" w:type="dxa"/>
        </w:tblCellMar>
        <w:tblLook w:val="04A0"/>
      </w:tblPr>
      <w:tblGrid>
        <w:gridCol w:w="855"/>
        <w:gridCol w:w="1545"/>
        <w:gridCol w:w="1200"/>
        <w:gridCol w:w="945"/>
        <w:gridCol w:w="1620"/>
        <w:gridCol w:w="1665"/>
        <w:gridCol w:w="765"/>
      </w:tblGrid>
      <w:tr w:rsidR="002E356E" w:rsidRPr="002E356E" w:rsidTr="002E356E">
        <w:trPr>
          <w:trHeight w:val="435"/>
        </w:trPr>
        <w:tc>
          <w:tcPr>
            <w:tcW w:w="8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line="480" w:lineRule="atLeast"/>
              <w:jc w:val="center"/>
              <w:rPr>
                <w:rFonts w:ascii="Simsun" w:eastAsia="宋体" w:hAnsi="Simsun" w:cs="宋体"/>
                <w:kern w:val="0"/>
                <w:sz w:val="18"/>
                <w:szCs w:val="18"/>
              </w:rPr>
            </w:pPr>
            <w:r w:rsidRPr="002E356E">
              <w:rPr>
                <w:rFonts w:ascii="仿宋_GB2312" w:eastAsia="仿宋_GB2312" w:hAnsi="Simsun" w:cs="宋体" w:hint="eastAsia"/>
                <w:kern w:val="0"/>
                <w:szCs w:val="21"/>
              </w:rPr>
              <w:t>序号</w:t>
            </w:r>
          </w:p>
        </w:tc>
        <w:tc>
          <w:tcPr>
            <w:tcW w:w="1545" w:type="dxa"/>
            <w:tcBorders>
              <w:top w:val="single" w:sz="6" w:space="0" w:color="000000"/>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line="480" w:lineRule="atLeast"/>
              <w:jc w:val="center"/>
              <w:rPr>
                <w:rFonts w:ascii="Simsun" w:eastAsia="宋体" w:hAnsi="Simsun" w:cs="宋体"/>
                <w:kern w:val="0"/>
                <w:sz w:val="18"/>
                <w:szCs w:val="18"/>
              </w:rPr>
            </w:pPr>
            <w:r w:rsidRPr="002E356E">
              <w:rPr>
                <w:rFonts w:ascii="仿宋_GB2312" w:eastAsia="仿宋_GB2312" w:hAnsi="Simsun" w:cs="宋体" w:hint="eastAsia"/>
                <w:kern w:val="0"/>
                <w:szCs w:val="21"/>
              </w:rPr>
              <w:t>名称</w:t>
            </w:r>
          </w:p>
        </w:tc>
        <w:tc>
          <w:tcPr>
            <w:tcW w:w="1200" w:type="dxa"/>
            <w:tcBorders>
              <w:top w:val="single" w:sz="6" w:space="0" w:color="000000"/>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line="480" w:lineRule="atLeast"/>
              <w:jc w:val="center"/>
              <w:rPr>
                <w:rFonts w:ascii="Simsun" w:eastAsia="宋体" w:hAnsi="Simsun" w:cs="宋体"/>
                <w:kern w:val="0"/>
                <w:sz w:val="18"/>
                <w:szCs w:val="18"/>
              </w:rPr>
            </w:pPr>
            <w:r w:rsidRPr="002E356E">
              <w:rPr>
                <w:rFonts w:ascii="仿宋_GB2312" w:eastAsia="仿宋_GB2312" w:hAnsi="Simsun" w:cs="宋体" w:hint="eastAsia"/>
                <w:kern w:val="0"/>
                <w:szCs w:val="21"/>
              </w:rPr>
              <w:t>规格</w:t>
            </w:r>
          </w:p>
        </w:tc>
        <w:tc>
          <w:tcPr>
            <w:tcW w:w="945" w:type="dxa"/>
            <w:tcBorders>
              <w:top w:val="single" w:sz="6" w:space="0" w:color="000000"/>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line="480" w:lineRule="atLeast"/>
              <w:jc w:val="center"/>
              <w:rPr>
                <w:rFonts w:ascii="Simsun" w:eastAsia="宋体" w:hAnsi="Simsun" w:cs="宋体"/>
                <w:kern w:val="0"/>
                <w:sz w:val="18"/>
                <w:szCs w:val="18"/>
              </w:rPr>
            </w:pPr>
            <w:r w:rsidRPr="002E356E">
              <w:rPr>
                <w:rFonts w:ascii="仿宋_GB2312" w:eastAsia="仿宋_GB2312" w:hAnsi="Simsun" w:cs="宋体" w:hint="eastAsia"/>
                <w:kern w:val="0"/>
                <w:szCs w:val="21"/>
              </w:rPr>
              <w:t>数量</w:t>
            </w:r>
          </w:p>
        </w:tc>
        <w:tc>
          <w:tcPr>
            <w:tcW w:w="1620" w:type="dxa"/>
            <w:tcBorders>
              <w:top w:val="single" w:sz="6" w:space="0" w:color="000000"/>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line="480" w:lineRule="atLeast"/>
              <w:jc w:val="center"/>
              <w:rPr>
                <w:rFonts w:ascii="Simsun" w:eastAsia="宋体" w:hAnsi="Simsun" w:cs="宋体"/>
                <w:kern w:val="0"/>
                <w:sz w:val="18"/>
                <w:szCs w:val="18"/>
              </w:rPr>
            </w:pPr>
            <w:r w:rsidRPr="002E356E">
              <w:rPr>
                <w:rFonts w:ascii="仿宋_GB2312" w:eastAsia="仿宋_GB2312" w:hAnsi="Simsun" w:cs="宋体" w:hint="eastAsia"/>
                <w:kern w:val="0"/>
                <w:szCs w:val="21"/>
              </w:rPr>
              <w:t>投标单价（元）</w:t>
            </w:r>
          </w:p>
        </w:tc>
        <w:tc>
          <w:tcPr>
            <w:tcW w:w="1665" w:type="dxa"/>
            <w:tcBorders>
              <w:top w:val="single" w:sz="6" w:space="0" w:color="000000"/>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line="480" w:lineRule="atLeast"/>
              <w:jc w:val="center"/>
              <w:rPr>
                <w:rFonts w:ascii="Simsun" w:eastAsia="宋体" w:hAnsi="Simsun" w:cs="宋体"/>
                <w:kern w:val="0"/>
                <w:sz w:val="18"/>
                <w:szCs w:val="18"/>
              </w:rPr>
            </w:pPr>
            <w:r w:rsidRPr="002E356E">
              <w:rPr>
                <w:rFonts w:ascii="仿宋_GB2312" w:eastAsia="仿宋_GB2312" w:hAnsi="Simsun" w:cs="宋体" w:hint="eastAsia"/>
                <w:kern w:val="0"/>
                <w:szCs w:val="21"/>
              </w:rPr>
              <w:t>投标合计（元）</w:t>
            </w:r>
          </w:p>
        </w:tc>
        <w:tc>
          <w:tcPr>
            <w:tcW w:w="765" w:type="dxa"/>
            <w:tcBorders>
              <w:top w:val="single" w:sz="6" w:space="0" w:color="000000"/>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line="480" w:lineRule="atLeast"/>
              <w:jc w:val="center"/>
              <w:rPr>
                <w:rFonts w:ascii="Simsun" w:eastAsia="宋体" w:hAnsi="Simsun" w:cs="宋体"/>
                <w:kern w:val="0"/>
                <w:sz w:val="18"/>
                <w:szCs w:val="18"/>
              </w:rPr>
            </w:pPr>
            <w:r w:rsidRPr="002E356E">
              <w:rPr>
                <w:rFonts w:ascii="仿宋_GB2312" w:eastAsia="仿宋_GB2312" w:hAnsi="Simsun" w:cs="宋体" w:hint="eastAsia"/>
                <w:kern w:val="0"/>
                <w:szCs w:val="21"/>
              </w:rPr>
              <w:t>备注</w:t>
            </w:r>
          </w:p>
        </w:tc>
      </w:tr>
      <w:tr w:rsidR="002E356E" w:rsidRPr="002E356E" w:rsidTr="002E356E">
        <w:trPr>
          <w:trHeight w:val="435"/>
        </w:trPr>
        <w:tc>
          <w:tcPr>
            <w:tcW w:w="855" w:type="dxa"/>
            <w:tcBorders>
              <w:top w:val="nil"/>
              <w:left w:val="single" w:sz="6" w:space="0" w:color="000000"/>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line="480" w:lineRule="atLeast"/>
              <w:jc w:val="center"/>
              <w:rPr>
                <w:rFonts w:ascii="Simsun" w:eastAsia="宋体" w:hAnsi="Simsun" w:cs="宋体"/>
                <w:kern w:val="0"/>
                <w:sz w:val="18"/>
                <w:szCs w:val="18"/>
              </w:rPr>
            </w:pPr>
            <w:r w:rsidRPr="002E356E">
              <w:rPr>
                <w:rFonts w:ascii="仿宋_GB2312" w:eastAsia="仿宋_GB2312" w:hAnsi="Simsun" w:cs="宋体" w:hint="eastAsia"/>
                <w:kern w:val="0"/>
                <w:szCs w:val="21"/>
              </w:rPr>
              <w:t>1</w:t>
            </w:r>
          </w:p>
        </w:tc>
        <w:tc>
          <w:tcPr>
            <w:tcW w:w="1545" w:type="dxa"/>
            <w:tcBorders>
              <w:top w:val="nil"/>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jc w:val="left"/>
              <w:rPr>
                <w:rFonts w:ascii="Simsun" w:eastAsia="宋体" w:hAnsi="Simsun" w:cs="宋体"/>
                <w:kern w:val="0"/>
                <w:sz w:val="18"/>
                <w:szCs w:val="18"/>
              </w:rPr>
            </w:pPr>
          </w:p>
        </w:tc>
        <w:tc>
          <w:tcPr>
            <w:tcW w:w="1200" w:type="dxa"/>
            <w:tcBorders>
              <w:top w:val="nil"/>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jc w:val="left"/>
              <w:rPr>
                <w:rFonts w:ascii="Simsun" w:eastAsia="宋体" w:hAnsi="Simsun" w:cs="宋体"/>
                <w:kern w:val="0"/>
                <w:sz w:val="18"/>
                <w:szCs w:val="18"/>
              </w:rPr>
            </w:pPr>
          </w:p>
        </w:tc>
        <w:tc>
          <w:tcPr>
            <w:tcW w:w="945" w:type="dxa"/>
            <w:tcBorders>
              <w:top w:val="nil"/>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jc w:val="left"/>
              <w:rPr>
                <w:rFonts w:ascii="Simsun" w:eastAsia="宋体" w:hAnsi="Simsun" w:cs="宋体"/>
                <w:kern w:val="0"/>
                <w:sz w:val="18"/>
                <w:szCs w:val="18"/>
              </w:rPr>
            </w:pPr>
          </w:p>
        </w:tc>
        <w:tc>
          <w:tcPr>
            <w:tcW w:w="1620" w:type="dxa"/>
            <w:tcBorders>
              <w:top w:val="nil"/>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jc w:val="left"/>
              <w:rPr>
                <w:rFonts w:ascii="Simsun" w:eastAsia="宋体" w:hAnsi="Simsun" w:cs="宋体"/>
                <w:kern w:val="0"/>
                <w:sz w:val="18"/>
                <w:szCs w:val="18"/>
              </w:rPr>
            </w:pPr>
          </w:p>
        </w:tc>
        <w:tc>
          <w:tcPr>
            <w:tcW w:w="1665" w:type="dxa"/>
            <w:tcBorders>
              <w:top w:val="nil"/>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jc w:val="left"/>
              <w:rPr>
                <w:rFonts w:ascii="Simsun" w:eastAsia="宋体" w:hAnsi="Simsun" w:cs="宋体"/>
                <w:kern w:val="0"/>
                <w:sz w:val="18"/>
                <w:szCs w:val="18"/>
              </w:rPr>
            </w:pPr>
          </w:p>
        </w:tc>
        <w:tc>
          <w:tcPr>
            <w:tcW w:w="765" w:type="dxa"/>
            <w:tcBorders>
              <w:top w:val="nil"/>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jc w:val="left"/>
              <w:rPr>
                <w:rFonts w:ascii="Simsun" w:eastAsia="宋体" w:hAnsi="Simsun" w:cs="宋体"/>
                <w:kern w:val="0"/>
                <w:sz w:val="18"/>
                <w:szCs w:val="18"/>
              </w:rPr>
            </w:pPr>
          </w:p>
        </w:tc>
      </w:tr>
      <w:tr w:rsidR="002E356E" w:rsidRPr="002E356E" w:rsidTr="002E356E">
        <w:trPr>
          <w:trHeight w:val="435"/>
        </w:trPr>
        <w:tc>
          <w:tcPr>
            <w:tcW w:w="855" w:type="dxa"/>
            <w:tcBorders>
              <w:top w:val="nil"/>
              <w:left w:val="single" w:sz="6" w:space="0" w:color="000000"/>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line="480" w:lineRule="atLeast"/>
              <w:jc w:val="center"/>
              <w:rPr>
                <w:rFonts w:ascii="Simsun" w:eastAsia="宋体" w:hAnsi="Simsun" w:cs="宋体"/>
                <w:kern w:val="0"/>
                <w:sz w:val="18"/>
                <w:szCs w:val="18"/>
              </w:rPr>
            </w:pPr>
            <w:r w:rsidRPr="002E356E">
              <w:rPr>
                <w:rFonts w:ascii="仿宋_GB2312" w:eastAsia="仿宋_GB2312" w:hAnsi="Simsun" w:cs="宋体" w:hint="eastAsia"/>
                <w:kern w:val="0"/>
                <w:szCs w:val="21"/>
              </w:rPr>
              <w:t>2</w:t>
            </w:r>
          </w:p>
        </w:tc>
        <w:tc>
          <w:tcPr>
            <w:tcW w:w="1545" w:type="dxa"/>
            <w:tcBorders>
              <w:top w:val="nil"/>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jc w:val="left"/>
              <w:rPr>
                <w:rFonts w:ascii="Simsun" w:eastAsia="宋体" w:hAnsi="Simsun" w:cs="宋体"/>
                <w:kern w:val="0"/>
                <w:sz w:val="18"/>
                <w:szCs w:val="18"/>
              </w:rPr>
            </w:pPr>
          </w:p>
        </w:tc>
        <w:tc>
          <w:tcPr>
            <w:tcW w:w="1200" w:type="dxa"/>
            <w:tcBorders>
              <w:top w:val="nil"/>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jc w:val="left"/>
              <w:rPr>
                <w:rFonts w:ascii="Simsun" w:eastAsia="宋体" w:hAnsi="Simsun" w:cs="宋体"/>
                <w:kern w:val="0"/>
                <w:sz w:val="18"/>
                <w:szCs w:val="18"/>
              </w:rPr>
            </w:pPr>
          </w:p>
        </w:tc>
        <w:tc>
          <w:tcPr>
            <w:tcW w:w="945" w:type="dxa"/>
            <w:tcBorders>
              <w:top w:val="nil"/>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jc w:val="left"/>
              <w:rPr>
                <w:rFonts w:ascii="Simsun" w:eastAsia="宋体" w:hAnsi="Simsun" w:cs="宋体"/>
                <w:kern w:val="0"/>
                <w:sz w:val="18"/>
                <w:szCs w:val="18"/>
              </w:rPr>
            </w:pPr>
          </w:p>
        </w:tc>
        <w:tc>
          <w:tcPr>
            <w:tcW w:w="1620" w:type="dxa"/>
            <w:tcBorders>
              <w:top w:val="nil"/>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jc w:val="left"/>
              <w:rPr>
                <w:rFonts w:ascii="Simsun" w:eastAsia="宋体" w:hAnsi="Simsun" w:cs="宋体"/>
                <w:kern w:val="0"/>
                <w:sz w:val="18"/>
                <w:szCs w:val="18"/>
              </w:rPr>
            </w:pPr>
          </w:p>
        </w:tc>
        <w:tc>
          <w:tcPr>
            <w:tcW w:w="1665" w:type="dxa"/>
            <w:tcBorders>
              <w:top w:val="nil"/>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jc w:val="left"/>
              <w:rPr>
                <w:rFonts w:ascii="Simsun" w:eastAsia="宋体" w:hAnsi="Simsun" w:cs="宋体"/>
                <w:kern w:val="0"/>
                <w:sz w:val="18"/>
                <w:szCs w:val="18"/>
              </w:rPr>
            </w:pPr>
          </w:p>
        </w:tc>
        <w:tc>
          <w:tcPr>
            <w:tcW w:w="765" w:type="dxa"/>
            <w:tcBorders>
              <w:top w:val="nil"/>
              <w:left w:val="nil"/>
              <w:bottom w:val="single" w:sz="6" w:space="0" w:color="000000"/>
              <w:right w:val="single" w:sz="6" w:space="0" w:color="000000"/>
            </w:tcBorders>
            <w:shd w:val="clear" w:color="auto" w:fill="FFFFFF"/>
            <w:vAlign w:val="center"/>
            <w:hideMark/>
          </w:tcPr>
          <w:p w:rsidR="002E356E" w:rsidRPr="002E356E" w:rsidRDefault="002E356E" w:rsidP="002E356E">
            <w:pPr>
              <w:widowControl/>
              <w:jc w:val="left"/>
              <w:rPr>
                <w:rFonts w:ascii="Simsun" w:eastAsia="宋体" w:hAnsi="Simsun" w:cs="宋体"/>
                <w:kern w:val="0"/>
                <w:sz w:val="18"/>
                <w:szCs w:val="18"/>
              </w:rPr>
            </w:pPr>
          </w:p>
        </w:tc>
      </w:tr>
      <w:tr w:rsidR="002E356E" w:rsidRPr="002E356E" w:rsidTr="002E356E">
        <w:trPr>
          <w:trHeight w:val="435"/>
        </w:trPr>
        <w:tc>
          <w:tcPr>
            <w:tcW w:w="8595" w:type="dxa"/>
            <w:gridSpan w:val="7"/>
            <w:tcBorders>
              <w:top w:val="nil"/>
              <w:left w:val="single" w:sz="6" w:space="0" w:color="000000"/>
              <w:bottom w:val="single" w:sz="6" w:space="0" w:color="000000"/>
              <w:right w:val="single" w:sz="6" w:space="0" w:color="000000"/>
            </w:tcBorders>
            <w:shd w:val="clear" w:color="auto" w:fill="FFFFFF"/>
            <w:vAlign w:val="center"/>
            <w:hideMark/>
          </w:tcPr>
          <w:p w:rsidR="002E356E" w:rsidRPr="002E356E" w:rsidRDefault="002E356E" w:rsidP="002E356E">
            <w:pPr>
              <w:widowControl/>
              <w:spacing w:before="100" w:beforeAutospacing="1" w:after="100" w:afterAutospacing="1" w:line="480" w:lineRule="atLeast"/>
              <w:jc w:val="left"/>
              <w:rPr>
                <w:rFonts w:ascii="Simsun" w:eastAsia="宋体" w:hAnsi="Simsun" w:cs="宋体"/>
                <w:kern w:val="0"/>
                <w:sz w:val="18"/>
                <w:szCs w:val="18"/>
              </w:rPr>
            </w:pPr>
            <w:r w:rsidRPr="002E356E">
              <w:rPr>
                <w:rFonts w:ascii="仿宋_GB2312" w:eastAsia="仿宋_GB2312" w:hAnsi="Simsun" w:cs="宋体" w:hint="eastAsia"/>
                <w:kern w:val="0"/>
                <w:szCs w:val="21"/>
              </w:rPr>
              <w:t>投标总价：</w:t>
            </w:r>
            <w:r w:rsidRPr="002E356E">
              <w:rPr>
                <w:rFonts w:ascii="仿宋_GB2312" w:eastAsia="仿宋_GB2312" w:hAnsi="Simsun" w:cs="宋体" w:hint="eastAsia"/>
                <w:kern w:val="0"/>
                <w:szCs w:val="21"/>
              </w:rPr>
              <w:t>                                      </w:t>
            </w:r>
            <w:r w:rsidRPr="002E356E">
              <w:rPr>
                <w:rFonts w:ascii="仿宋_GB2312" w:eastAsia="仿宋_GB2312" w:hAnsi="Simsun" w:cs="宋体" w:hint="eastAsia"/>
                <w:kern w:val="0"/>
                <w:szCs w:val="21"/>
              </w:rPr>
              <w:t>元</w:t>
            </w:r>
          </w:p>
        </w:tc>
      </w:tr>
    </w:tbl>
    <w:p w:rsidR="002E356E" w:rsidRPr="002E356E" w:rsidRDefault="002E356E" w:rsidP="002E356E">
      <w:pPr>
        <w:widowControl/>
        <w:shd w:val="clear" w:color="auto" w:fill="FFFFFF"/>
        <w:spacing w:before="100" w:beforeAutospacing="1" w:after="100" w:afterAutospacing="1" w:line="630" w:lineRule="atLeast"/>
        <w:jc w:val="left"/>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法定代表人或其授权代表签字：</w:t>
      </w:r>
    </w:p>
    <w:p w:rsidR="002E356E" w:rsidRPr="002E356E" w:rsidRDefault="002E356E" w:rsidP="002E356E">
      <w:pPr>
        <w:widowControl/>
        <w:shd w:val="clear" w:color="auto" w:fill="FFFFFF"/>
        <w:spacing w:before="100" w:beforeAutospacing="1" w:after="100" w:afterAutospacing="1" w:line="630" w:lineRule="atLeast"/>
        <w:jc w:val="left"/>
        <w:rPr>
          <w:rFonts w:ascii="Simsun" w:eastAsia="宋体" w:hAnsi="Simsun" w:cs="宋体"/>
          <w:color w:val="262626"/>
          <w:kern w:val="0"/>
          <w:szCs w:val="21"/>
        </w:rPr>
      </w:pPr>
      <w:r w:rsidRPr="002E356E">
        <w:rPr>
          <w:rFonts w:ascii="仿宋_GB2312" w:eastAsia="仿宋_GB2312" w:hAnsi="Simsun" w:cs="宋体" w:hint="eastAsia"/>
          <w:b/>
          <w:bCs/>
          <w:color w:val="262626"/>
          <w:kern w:val="0"/>
          <w:sz w:val="30"/>
          <w:szCs w:val="30"/>
        </w:rPr>
        <w:t>注：</w:t>
      </w:r>
      <w:r w:rsidRPr="002E356E">
        <w:rPr>
          <w:rFonts w:ascii="仿宋_GB2312" w:eastAsia="仿宋_GB2312" w:hAnsi="Simsun" w:cs="宋体" w:hint="eastAsia"/>
          <w:color w:val="262626"/>
          <w:kern w:val="0"/>
          <w:sz w:val="30"/>
          <w:szCs w:val="30"/>
        </w:rPr>
        <w:t>1.所有价格用人民币表示（含税价）。</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2.报价应包括但不限于材料、配件，运费、税费，更换、调试、检测等费用，及其它涉及投标、合同签订、合同履行等必不可少的材料和费用。用户不再支付报价之外的任何费用。</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3.所有报价应是唯一的，询价小组不接受任何有选择的报价。如果单价与数量的乘积之和与总价不一致时，以单价为准进行修正；只有在询价小组认为单价有明显的小数点错误时，才能以标出的总价为准，并修改单价。大写与小写不一致时，以大写为准进行修正。供应</w:t>
      </w:r>
      <w:proofErr w:type="gramStart"/>
      <w:r w:rsidRPr="002E356E">
        <w:rPr>
          <w:rFonts w:ascii="仿宋_GB2312" w:eastAsia="仿宋_GB2312" w:hAnsi="Simsun" w:cs="宋体" w:hint="eastAsia"/>
          <w:color w:val="262626"/>
          <w:kern w:val="0"/>
          <w:sz w:val="30"/>
          <w:szCs w:val="30"/>
        </w:rPr>
        <w:t>商拒绝</w:t>
      </w:r>
      <w:proofErr w:type="gramEnd"/>
      <w:r w:rsidRPr="002E356E">
        <w:rPr>
          <w:rFonts w:ascii="仿宋_GB2312" w:eastAsia="仿宋_GB2312" w:hAnsi="Simsun" w:cs="宋体" w:hint="eastAsia"/>
          <w:color w:val="262626"/>
          <w:kern w:val="0"/>
          <w:sz w:val="30"/>
          <w:szCs w:val="30"/>
        </w:rPr>
        <w:t>修正的，其响应文件应作无效响应文件处理。</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b/>
          <w:bCs/>
          <w:color w:val="262626"/>
          <w:kern w:val="0"/>
          <w:sz w:val="30"/>
          <w:szCs w:val="30"/>
        </w:rPr>
        <w:t>五、交货与验收</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lastRenderedPageBreak/>
        <w:t>1.交货时间及方式：签订合同后10日内成交供应商根据采购人的要求更换安装到位，调试合格。</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2.验收：</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①验收依据：国家、省及行业有关标准、规范，询价通知书要求、响应文件、厂家货物技术标准说明等为验收依据。响应文件、厂家货物技术标准说明与国家、省及行业有关标准、规范、询价通知书不一致的，以国家、省及行业有关标准、规范和询价通知书为准。</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②货物验收标准：成交供应商根据本询价通知书要求进行安装、调试、测试后，采购人组织专业技术人员对货物进行功能方面的验收，检测货物是否满足询价通知书中的各项要求。</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③供货厂商安装调试并提出验收申请后，采购人需在7天内组织专业技术人员及相关部门进行货物功能验收，否则视同验收通过并签收。</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b/>
          <w:bCs/>
          <w:color w:val="262626"/>
          <w:kern w:val="0"/>
          <w:sz w:val="30"/>
          <w:szCs w:val="30"/>
        </w:rPr>
        <w:t>六、付款方式</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在所有货物搬迁安装调试完成并经采购人验收合格后，按采购部门申请单开具发票付款。</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b/>
          <w:bCs/>
          <w:color w:val="262626"/>
          <w:kern w:val="0"/>
          <w:sz w:val="30"/>
          <w:szCs w:val="30"/>
        </w:rPr>
        <w:t>七、响应文件至少应包含以下材料</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lastRenderedPageBreak/>
        <w:t>1.供应商《企业法人营业执照》或事业法人证书（复印件加盖供应商公章，原件备查）；</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2.供应</w:t>
      </w:r>
      <w:proofErr w:type="gramStart"/>
      <w:r w:rsidRPr="002E356E">
        <w:rPr>
          <w:rFonts w:ascii="仿宋_GB2312" w:eastAsia="仿宋_GB2312" w:hAnsi="Simsun" w:cs="宋体" w:hint="eastAsia"/>
          <w:color w:val="262626"/>
          <w:kern w:val="0"/>
          <w:sz w:val="30"/>
          <w:szCs w:val="30"/>
        </w:rPr>
        <w:t>商法定</w:t>
      </w:r>
      <w:proofErr w:type="gramEnd"/>
      <w:r w:rsidRPr="002E356E">
        <w:rPr>
          <w:rFonts w:ascii="仿宋_GB2312" w:eastAsia="仿宋_GB2312" w:hAnsi="Simsun" w:cs="宋体" w:hint="eastAsia"/>
          <w:color w:val="262626"/>
          <w:kern w:val="0"/>
          <w:sz w:val="30"/>
          <w:szCs w:val="30"/>
        </w:rPr>
        <w:t>代表人证明文件（附法定代表人身份证复印件）或法定代表人授权委托书原件（仅当非法定代表人签署询价文件时提供，附授权代表身份证复印件）；</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3.本询价通知书第二条供应商资质要求的相关承诺以及其他证明材料和证书（承诺为原件材料；证明、证书为复印件加盖供应商单位公章，原件备查）；</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4.报价表（加盖供应商单位公章，并经法定代表人或其授权代表签字）；</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5.本项目的联系人、固定电话、手机、传真；</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6.供应商认为必需的其它文件或材料。</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响应文件应按上述顺序装订成册，并由供应商的法定代表人或其授权代表签名并加盖单位公章（骑缝章）。本次响应文件有效期为30天。</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_GB2312" w:eastAsia="仿宋_GB2312" w:hAnsi="Simsun" w:cs="宋体" w:hint="eastAsia"/>
          <w:color w:val="262626"/>
          <w:kern w:val="0"/>
          <w:sz w:val="30"/>
          <w:szCs w:val="30"/>
        </w:rPr>
        <w:t>以上响应文件一式叁份（一正贰副，在响应文件封面上标注）。供应商应将响应文件正本和所有副本密封后，由供应商的法定代表人或其授权代表在外封袋上签名并加盖供应商单位公章。响应</w:t>
      </w:r>
      <w:r w:rsidRPr="002E356E">
        <w:rPr>
          <w:rFonts w:ascii="仿宋_GB2312" w:eastAsia="仿宋_GB2312" w:hAnsi="Simsun" w:cs="宋体" w:hint="eastAsia"/>
          <w:color w:val="262626"/>
          <w:kern w:val="0"/>
          <w:sz w:val="30"/>
          <w:szCs w:val="30"/>
        </w:rPr>
        <w:lastRenderedPageBreak/>
        <w:t>文件应在2016年5月30日9时30分之前密封报送到泰州市济川东路泰州学院行政办公楼D1128室。</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b/>
          <w:bCs/>
          <w:color w:val="262626"/>
          <w:kern w:val="0"/>
          <w:sz w:val="30"/>
          <w:szCs w:val="30"/>
        </w:rPr>
        <w:t>八、评定成交的标准</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1.询价小组应当从通过资格审查的供应商中按质量和服务均能满足采购文件实质性要求，且报价最低的原则确定成交供应商；</w:t>
      </w:r>
      <w:r w:rsidRPr="002E356E">
        <w:rPr>
          <w:rFonts w:ascii="宋体" w:eastAsia="宋体" w:hAnsi="宋体" w:cs="宋体" w:hint="eastAsia"/>
          <w:color w:val="262626"/>
          <w:kern w:val="0"/>
          <w:sz w:val="30"/>
          <w:szCs w:val="30"/>
        </w:rPr>
        <w:t> </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2.如出现两个或两个以上实质性响应采购文件要求且报价均为最低的供应商，则按签到顺序进行抽签确定成交供应商。</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b/>
          <w:bCs/>
          <w:color w:val="262626"/>
          <w:kern w:val="0"/>
          <w:sz w:val="30"/>
          <w:szCs w:val="30"/>
        </w:rPr>
        <w:t>九、保证金</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1.投标保证金金额：人民币贰仟元整</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2.投标保证金在上交投标材料时当面将现金装进自行准备的信封密封，并在密封处加盖本单位公章，在信封醒目处写上投标单位和投标人姓名。未中标单位，在评标结束后立即退还保证金；中标方将投标保证金交至学校财务处，转为履约保证金。</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3.保证金收款单位：泰州农行海陵支行</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开户名：泰州市财政局</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账号：201101040058888</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color w:val="262626"/>
          <w:kern w:val="0"/>
          <w:sz w:val="30"/>
          <w:szCs w:val="30"/>
        </w:rPr>
        <w:lastRenderedPageBreak/>
        <w:t>4.投标保证金不予退还的情形：</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（1）供应商在投标有效期内撤回其投标的；</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（2）供应商提供的有关资料、资格证明文件被确认是不真实的；</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（3）成交供应商在规定期限内因自身原因未能按本文件要求与采购人签订合同的；</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（4）供应商在本次投标中，有违法违规行为被查实的。</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成交供应商有上述情形之一的行为的，成交无效，其投标保证金将不予退还。招标人依照本文件规定另行确定成交供应商或重新询价。若成交供应商在执行合同中有任何不履约行为，视情节，用户可从其履约保证金中取得补偿，不足部分，将依法追究其相应的法律责任。</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b/>
          <w:bCs/>
          <w:color w:val="262626"/>
          <w:kern w:val="0"/>
          <w:sz w:val="30"/>
          <w:szCs w:val="30"/>
        </w:rPr>
        <w:t>十、时间及地点</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1.投标开始时间：2016年5月30日上午9时</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宋体" w:eastAsia="宋体" w:hAnsi="宋体" w:cs="宋体" w:hint="eastAsia"/>
          <w:color w:val="262626"/>
          <w:kern w:val="0"/>
          <w:sz w:val="30"/>
          <w:szCs w:val="30"/>
        </w:rPr>
        <w:t>  </w:t>
      </w:r>
      <w:r w:rsidRPr="002E356E">
        <w:rPr>
          <w:rFonts w:ascii="仿宋" w:eastAsia="仿宋" w:hAnsi="仿宋" w:cs="宋体" w:hint="eastAsia"/>
          <w:color w:val="262626"/>
          <w:kern w:val="0"/>
          <w:sz w:val="30"/>
          <w:szCs w:val="30"/>
        </w:rPr>
        <w:t>投标截止时间：2016年5月30日上午9时30分</w:t>
      </w:r>
    </w:p>
    <w:p w:rsidR="002E356E" w:rsidRPr="002E356E" w:rsidRDefault="002E356E" w:rsidP="002E356E">
      <w:pPr>
        <w:widowControl/>
        <w:shd w:val="clear" w:color="auto" w:fill="FFFFFF"/>
        <w:spacing w:before="100" w:beforeAutospacing="1" w:after="100" w:afterAutospacing="1" w:line="630" w:lineRule="atLeast"/>
        <w:ind w:firstLine="900"/>
        <w:jc w:val="lef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开标时间:</w:t>
      </w:r>
      <w:r w:rsidRPr="002E356E">
        <w:rPr>
          <w:rFonts w:ascii="宋体" w:eastAsia="宋体" w:hAnsi="宋体" w:cs="宋体" w:hint="eastAsia"/>
          <w:color w:val="262626"/>
          <w:kern w:val="0"/>
          <w:sz w:val="30"/>
          <w:szCs w:val="30"/>
        </w:rPr>
        <w:t> </w:t>
      </w:r>
      <w:r w:rsidRPr="002E356E">
        <w:rPr>
          <w:rFonts w:ascii="仿宋" w:eastAsia="仿宋" w:hAnsi="仿宋" w:cs="仿宋" w:hint="eastAsia"/>
          <w:color w:val="262626"/>
          <w:kern w:val="0"/>
          <w:sz w:val="30"/>
          <w:szCs w:val="30"/>
        </w:rPr>
        <w:t>2016</w:t>
      </w:r>
      <w:r w:rsidRPr="002E356E">
        <w:rPr>
          <w:rFonts w:ascii="仿宋" w:eastAsia="仿宋" w:hAnsi="仿宋" w:cs="宋体" w:hint="eastAsia"/>
          <w:color w:val="262626"/>
          <w:kern w:val="0"/>
          <w:sz w:val="30"/>
          <w:szCs w:val="30"/>
        </w:rPr>
        <w:t>年5月30日上午9时30分</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2.投标、开标地点：泰州学院行政办公楼D1107室。</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b/>
          <w:bCs/>
          <w:color w:val="262626"/>
          <w:kern w:val="0"/>
          <w:sz w:val="30"/>
          <w:szCs w:val="30"/>
        </w:rPr>
        <w:lastRenderedPageBreak/>
        <w:t>十一、联系方式：</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联系地址：泰州学院行政办公楼D1128室。</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联系人：常老师</w:t>
      </w:r>
      <w:r w:rsidRPr="002E356E">
        <w:rPr>
          <w:rFonts w:ascii="宋体" w:eastAsia="宋体" w:hAnsi="宋体" w:cs="宋体" w:hint="eastAsia"/>
          <w:color w:val="262626"/>
          <w:kern w:val="0"/>
          <w:sz w:val="30"/>
          <w:szCs w:val="30"/>
        </w:rPr>
        <w:t> </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联系电话：0523-80769112</w:t>
      </w:r>
    </w:p>
    <w:p w:rsidR="002E356E" w:rsidRPr="002E356E" w:rsidRDefault="002E356E" w:rsidP="002E356E">
      <w:pPr>
        <w:widowControl/>
        <w:shd w:val="clear" w:color="auto" w:fill="FFFFFF"/>
        <w:spacing w:before="100" w:beforeAutospacing="1" w:after="100" w:afterAutospacing="1" w:line="630" w:lineRule="atLeast"/>
        <w:ind w:firstLine="600"/>
        <w:jc w:val="left"/>
        <w:rPr>
          <w:rFonts w:ascii="Simsun" w:eastAsia="宋体" w:hAnsi="Simsun" w:cs="宋体"/>
          <w:color w:val="262626"/>
          <w:kern w:val="0"/>
          <w:szCs w:val="21"/>
        </w:rPr>
      </w:pPr>
      <w:r w:rsidRPr="002E356E">
        <w:rPr>
          <w:rFonts w:ascii="Simsun" w:eastAsia="宋体" w:hAnsi="Simsun" w:cs="宋体"/>
          <w:color w:val="262626"/>
          <w:kern w:val="0"/>
          <w:szCs w:val="21"/>
        </w:rPr>
        <w:t> </w:t>
      </w:r>
    </w:p>
    <w:p w:rsidR="002E356E" w:rsidRPr="002E356E" w:rsidRDefault="002E356E" w:rsidP="002E356E">
      <w:pPr>
        <w:widowControl/>
        <w:shd w:val="clear" w:color="auto" w:fill="FFFFFF"/>
        <w:spacing w:before="100" w:beforeAutospacing="1" w:after="100" w:afterAutospacing="1" w:line="630" w:lineRule="atLeast"/>
        <w:ind w:right="600" w:firstLine="600"/>
        <w:jc w:val="righ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泰州学院</w:t>
      </w:r>
    </w:p>
    <w:p w:rsidR="002E356E" w:rsidRPr="002E356E" w:rsidRDefault="002E356E" w:rsidP="002E356E">
      <w:pPr>
        <w:widowControl/>
        <w:shd w:val="clear" w:color="auto" w:fill="FFFFFF"/>
        <w:spacing w:before="100" w:beforeAutospacing="1" w:after="100" w:afterAutospacing="1" w:line="630" w:lineRule="atLeast"/>
        <w:ind w:firstLine="600"/>
        <w:jc w:val="right"/>
        <w:rPr>
          <w:rFonts w:ascii="Simsun" w:eastAsia="宋体" w:hAnsi="Simsun" w:cs="宋体"/>
          <w:color w:val="262626"/>
          <w:kern w:val="0"/>
          <w:szCs w:val="21"/>
        </w:rPr>
      </w:pPr>
      <w:r w:rsidRPr="002E356E">
        <w:rPr>
          <w:rFonts w:ascii="仿宋" w:eastAsia="仿宋" w:hAnsi="仿宋" w:cs="宋体" w:hint="eastAsia"/>
          <w:color w:val="262626"/>
          <w:kern w:val="0"/>
          <w:sz w:val="30"/>
          <w:szCs w:val="30"/>
        </w:rPr>
        <w:t>二〇一六年五月二十四日</w:t>
      </w:r>
    </w:p>
    <w:p w:rsidR="00973DF1" w:rsidRPr="002E356E" w:rsidRDefault="00973DF1">
      <w:pPr>
        <w:rPr>
          <w:rFonts w:hint="eastAsia"/>
        </w:rPr>
      </w:pPr>
    </w:p>
    <w:p w:rsidR="00973DF1" w:rsidRDefault="00973DF1">
      <w:pPr>
        <w:rPr>
          <w:rFonts w:hint="eastAsia"/>
        </w:rPr>
      </w:pPr>
    </w:p>
    <w:p w:rsidR="00973DF1" w:rsidRDefault="00973DF1"/>
    <w:sectPr w:rsidR="00973DF1" w:rsidSect="0065758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73DF1"/>
    <w:rsid w:val="002E356E"/>
    <w:rsid w:val="00657580"/>
    <w:rsid w:val="00973D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5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E356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1199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548</Words>
  <Characters>3124</Characters>
  <Application>Microsoft Office Word</Application>
  <DocSecurity>0</DocSecurity>
  <Lines>26</Lines>
  <Paragraphs>7</Paragraphs>
  <ScaleCrop>false</ScaleCrop>
  <Company/>
  <LinksUpToDate>false</LinksUpToDate>
  <CharactersWithSpaces>3665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2016-12-02T01:47:00Z</dcterms:created>
  <dcterms:modified xsi:type="dcterms:W3CDTF">2016-12-02T01:50:00Z</dcterms:modified>
</cp:coreProperties>
</file>